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1971E3C7" w:rsidR="00F72F4F" w:rsidRDefault="00510297" w:rsidP="00F72F4F">
      <w:pPr>
        <w:pStyle w:val="CH"/>
      </w:pPr>
      <w:bookmarkStart w:id="0" w:name="historyclause"/>
      <w:r w:rsidRPr="006073EA">
        <w:t>3GPP RAN WG</w:t>
      </w:r>
      <w:r>
        <w:t>4</w:t>
      </w:r>
      <w:r w:rsidRPr="006073EA">
        <w:t xml:space="preserve"> Meeting #</w:t>
      </w:r>
      <w:r>
        <w:t>10</w:t>
      </w:r>
      <w:r w:rsidR="0093559B">
        <w:t>9</w:t>
      </w:r>
      <w:r w:rsidR="00F72F4F">
        <w:tab/>
      </w:r>
      <w:r w:rsidR="00F72F4F">
        <w:tab/>
      </w:r>
      <w:r w:rsidR="00F479BC" w:rsidRPr="00F479BC">
        <w:t>R4-2318437</w:t>
      </w:r>
    </w:p>
    <w:p w14:paraId="4A8CACC6" w14:textId="7FA5D17E" w:rsidR="00F72F4F" w:rsidRPr="00FD166F" w:rsidRDefault="0093559B" w:rsidP="00F72F4F">
      <w:pPr>
        <w:pStyle w:val="CH"/>
        <w:tabs>
          <w:tab w:val="clear" w:pos="7920"/>
        </w:tabs>
        <w:rPr>
          <w:b w:val="0"/>
        </w:rPr>
      </w:pPr>
      <w:r>
        <w:t>Chicago</w:t>
      </w:r>
      <w:r w:rsidR="00510297">
        <w:t xml:space="preserve">, </w:t>
      </w:r>
      <w:r>
        <w:t>USA</w:t>
      </w:r>
      <w:r w:rsidR="00510297">
        <w:t xml:space="preserve">, </w:t>
      </w:r>
      <w:r>
        <w:t>November</w:t>
      </w:r>
      <w:r w:rsidR="00510297" w:rsidRPr="00A14D3F">
        <w:t xml:space="preserve"> </w:t>
      </w:r>
      <w:r>
        <w:t>13</w:t>
      </w:r>
      <w:r w:rsidR="00D51087">
        <w:rPr>
          <w:vertAlign w:val="superscript"/>
        </w:rPr>
        <w:t>th</w:t>
      </w:r>
      <w:r w:rsidR="00510297" w:rsidRPr="00A14D3F">
        <w:t xml:space="preserve"> – </w:t>
      </w:r>
      <w:r w:rsidR="00D51087">
        <w:t>1</w:t>
      </w:r>
      <w:r>
        <w:t>7</w:t>
      </w:r>
      <w:r w:rsidR="00510297" w:rsidRPr="00481A7B">
        <w:rPr>
          <w:vertAlign w:val="superscript"/>
        </w:rPr>
        <w:t>th</w:t>
      </w:r>
      <w:r w:rsidR="00510297" w:rsidRPr="00A14D3F">
        <w:t>, 202</w:t>
      </w:r>
      <w:r w:rsidR="00510297">
        <w:t>3</w:t>
      </w:r>
    </w:p>
    <w:p w14:paraId="39A0EE25" w14:textId="77777777" w:rsidR="00D309CC" w:rsidRDefault="00D309CC" w:rsidP="00D309CC">
      <w:pPr>
        <w:tabs>
          <w:tab w:val="left" w:pos="2160"/>
        </w:tabs>
        <w:rPr>
          <w:rFonts w:ascii="Arial" w:hAnsi="Arial" w:cs="Arial"/>
          <w:b/>
        </w:rPr>
      </w:pPr>
    </w:p>
    <w:p w14:paraId="6DDCE159" w14:textId="3096D72C" w:rsidR="00D309CC" w:rsidRPr="0008103A" w:rsidRDefault="00D309CC" w:rsidP="00D309CC">
      <w:pPr>
        <w:pStyle w:val="CH"/>
        <w:rPr>
          <w:b w:val="0"/>
        </w:rPr>
      </w:pPr>
      <w:r w:rsidRPr="0008103A">
        <w:t>Agenda item:</w:t>
      </w:r>
      <w:r>
        <w:tab/>
      </w:r>
      <w:r w:rsidR="00D6592A">
        <w:t>8</w:t>
      </w:r>
      <w:r w:rsidR="00CA4670">
        <w:t>.</w:t>
      </w:r>
      <w:r w:rsidR="00D6592A">
        <w:t>27.1</w:t>
      </w:r>
      <w:r w:rsidR="00EF434A">
        <w:t>.</w:t>
      </w:r>
      <w:r w:rsidR="00D6592A">
        <w:t>1</w:t>
      </w:r>
    </w:p>
    <w:p w14:paraId="4DBE005A" w14:textId="4DFA2DBD" w:rsidR="00D309CC" w:rsidRPr="0008103A" w:rsidRDefault="00D309CC" w:rsidP="00D309CC">
      <w:pPr>
        <w:pStyle w:val="CH"/>
        <w:rPr>
          <w:b w:val="0"/>
        </w:rPr>
      </w:pPr>
      <w:r>
        <w:t>Source:</w:t>
      </w:r>
      <w:r>
        <w:tab/>
        <w:t>Apple</w:t>
      </w:r>
    </w:p>
    <w:p w14:paraId="0D2061A1" w14:textId="5513ADE1" w:rsidR="00D309CC" w:rsidRDefault="00D309CC" w:rsidP="00D6592A">
      <w:pPr>
        <w:pStyle w:val="CH"/>
        <w:ind w:left="2275" w:hanging="2275"/>
      </w:pPr>
      <w:r w:rsidRPr="0008103A">
        <w:t>Title:</w:t>
      </w:r>
      <w:r w:rsidRPr="0008103A">
        <w:tab/>
      </w:r>
      <w:r w:rsidR="00D6592A">
        <w:t xml:space="preserve">On </w:t>
      </w:r>
      <w:r w:rsidR="00D6592A">
        <w:rPr>
          <w:bCs/>
        </w:rPr>
        <w:t>ULFPTx</w:t>
      </w:r>
      <w:r w:rsidR="00D6592A" w:rsidRPr="00D6592A">
        <w:rPr>
          <w:bCs/>
        </w:rPr>
        <w:t xml:space="preserve"> dependency on</w:t>
      </w:r>
      <w:r w:rsidR="00D6592A">
        <w:rPr>
          <w:bCs/>
        </w:rPr>
        <w:t xml:space="preserve"> </w:t>
      </w:r>
      <w:r w:rsidR="00D6592A" w:rsidRPr="00D6592A">
        <w:rPr>
          <w:bCs/>
        </w:rPr>
        <w:t>ΔP</w:t>
      </w:r>
      <w:r w:rsidR="00D6592A" w:rsidRPr="00D6592A">
        <w:rPr>
          <w:bCs/>
          <w:vertAlign w:val="subscript"/>
        </w:rPr>
        <w:t>PowerClass</w:t>
      </w:r>
      <w:r w:rsidR="00D6592A" w:rsidRPr="00D6592A">
        <w:rPr>
          <w:bCs/>
        </w:rPr>
        <w:t xml:space="preserve"> report</w:t>
      </w:r>
      <w:r w:rsidR="00EF434A">
        <w:rPr>
          <w:bCs/>
        </w:rPr>
        <w:t xml:space="preserve"> </w:t>
      </w:r>
      <w:r w:rsidR="00D603CA">
        <w:t xml:space="preserve"> </w:t>
      </w:r>
      <w:r w:rsidR="00AC0150">
        <w:t xml:space="preserve"> </w:t>
      </w:r>
    </w:p>
    <w:p w14:paraId="052B1E0C" w14:textId="7284C898" w:rsidR="00104BC6" w:rsidRDefault="00104BC6" w:rsidP="00D309CC">
      <w:pPr>
        <w:pStyle w:val="CH"/>
      </w:pPr>
      <w:r>
        <w:t>WI/SI:</w:t>
      </w:r>
      <w:r>
        <w:tab/>
      </w:r>
      <w:r w:rsidR="009825B5" w:rsidRPr="009825B5">
        <w:t>NR_cov_enh2-Core</w:t>
      </w:r>
    </w:p>
    <w:p w14:paraId="6C6D1281" w14:textId="32578936" w:rsidR="00104BC6" w:rsidRDefault="00104BC6" w:rsidP="00D309CC">
      <w:pPr>
        <w:pStyle w:val="CH"/>
        <w:rPr>
          <w:b w:val="0"/>
        </w:rPr>
      </w:pPr>
      <w:r>
        <w:t>Release:</w:t>
      </w:r>
      <w:r>
        <w:tab/>
      </w:r>
      <w:r w:rsidRPr="00261B7C">
        <w:t>Rel-</w:t>
      </w:r>
      <w:r w:rsidR="00261B7C">
        <w:t>1</w:t>
      </w:r>
      <w:r w:rsidR="00D6592A">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064E029D" w:rsidR="008E7986" w:rsidRPr="009A1B25" w:rsidRDefault="009825B5" w:rsidP="009A1B25">
      <w:pPr>
        <w:spacing w:after="120"/>
        <w:jc w:val="both"/>
        <w:rPr>
          <w:rFonts w:ascii="Arial" w:hAnsi="Arial" w:cs="Arial"/>
          <w:sz w:val="20"/>
          <w:szCs w:val="20"/>
        </w:rPr>
      </w:pPr>
      <w:r>
        <w:rPr>
          <w:rFonts w:ascii="Arial" w:hAnsi="Arial" w:cs="Arial"/>
          <w:sz w:val="20"/>
          <w:szCs w:val="20"/>
        </w:rPr>
        <w:t xml:space="preserve">In response to RAN4 </w:t>
      </w:r>
      <w:r w:rsidRPr="009825B5">
        <w:rPr>
          <w:rFonts w:ascii="Arial" w:hAnsi="Arial" w:cs="Arial"/>
          <w:bCs/>
          <w:sz w:val="20"/>
          <w:szCs w:val="20"/>
        </w:rPr>
        <w:t>LS on enhancements to realize increasing UE power high limit for CA and DC</w:t>
      </w:r>
      <w:r>
        <w:rPr>
          <w:rFonts w:ascii="Arial" w:hAnsi="Arial" w:cs="Arial"/>
          <w:bCs/>
          <w:sz w:val="20"/>
          <w:szCs w:val="20"/>
        </w:rPr>
        <w:t xml:space="preserve"> [1], RAN1 has replied in </w:t>
      </w:r>
      <w:r w:rsidR="0046561C">
        <w:rPr>
          <w:rFonts w:ascii="Arial" w:hAnsi="Arial" w:cs="Arial"/>
          <w:bCs/>
          <w:sz w:val="20"/>
          <w:szCs w:val="20"/>
        </w:rPr>
        <w:t xml:space="preserve">[2] </w:t>
      </w:r>
      <w:r>
        <w:rPr>
          <w:rFonts w:ascii="Arial" w:hAnsi="Arial" w:cs="Arial"/>
          <w:bCs/>
          <w:sz w:val="20"/>
          <w:szCs w:val="20"/>
        </w:rPr>
        <w:t xml:space="preserve">to confirm that </w:t>
      </w:r>
      <w:r w:rsidR="0046561C">
        <w:rPr>
          <w:rFonts w:ascii="Arial" w:hAnsi="Arial" w:cs="Arial"/>
          <w:bCs/>
          <w:sz w:val="20"/>
          <w:szCs w:val="20"/>
        </w:rPr>
        <w:t xml:space="preserve">they have not found </w:t>
      </w:r>
      <w:r w:rsidR="0046561C" w:rsidRPr="0046561C">
        <w:rPr>
          <w:rFonts w:ascii="Arial" w:hAnsi="Arial" w:cs="Arial"/>
          <w:bCs/>
          <w:sz w:val="20"/>
          <w:szCs w:val="20"/>
        </w:rPr>
        <w:t>any RAN1 impact to realize the inclusion of ΔP</w:t>
      </w:r>
      <w:r w:rsidR="0046561C" w:rsidRPr="0046561C">
        <w:rPr>
          <w:rFonts w:ascii="Arial" w:hAnsi="Arial" w:cs="Arial"/>
          <w:bCs/>
          <w:sz w:val="20"/>
          <w:szCs w:val="20"/>
          <w:vertAlign w:val="subscript"/>
        </w:rPr>
        <w:t>PowerClass</w:t>
      </w:r>
      <w:r w:rsidR="0046561C" w:rsidRPr="0046561C">
        <w:rPr>
          <w:rFonts w:ascii="Arial" w:hAnsi="Arial" w:cs="Arial"/>
          <w:bCs/>
          <w:sz w:val="20"/>
          <w:szCs w:val="20"/>
        </w:rPr>
        <w:t xml:space="preserve"> in a report to network.</w:t>
      </w:r>
      <w:r w:rsidR="00EF434A">
        <w:rPr>
          <w:rFonts w:ascii="Arial" w:hAnsi="Arial" w:cs="Arial"/>
          <w:sz w:val="20"/>
          <w:szCs w:val="20"/>
        </w:rPr>
        <w:t xml:space="preserve"> </w:t>
      </w:r>
      <w:r w:rsidR="0046561C">
        <w:rPr>
          <w:rFonts w:ascii="Arial" w:hAnsi="Arial" w:cs="Arial"/>
          <w:sz w:val="20"/>
          <w:szCs w:val="20"/>
        </w:rPr>
        <w:t xml:space="preserve">On the other hand, RAN1 </w:t>
      </w:r>
      <w:r w:rsidR="0046561C" w:rsidRPr="0046561C">
        <w:rPr>
          <w:rFonts w:ascii="Arial" w:hAnsi="Arial" w:cs="Arial"/>
          <w:bCs/>
          <w:sz w:val="20"/>
          <w:szCs w:val="20"/>
        </w:rPr>
        <w:t>are further discussing potential RAN1 impact concerning support for uplink full power MIMO transmission</w:t>
      </w:r>
      <w:r w:rsidR="007E2B43">
        <w:rPr>
          <w:rFonts w:ascii="Arial" w:hAnsi="Arial" w:cs="Arial"/>
          <w:bCs/>
          <w:sz w:val="20"/>
          <w:szCs w:val="20"/>
        </w:rPr>
        <w:t xml:space="preserve"> </w:t>
      </w:r>
      <w:r w:rsidR="007E2B43">
        <w:rPr>
          <w:rFonts w:ascii="Arial" w:hAnsi="Arial" w:cs="Arial"/>
          <w:bCs/>
          <w:sz w:val="20"/>
          <w:szCs w:val="20"/>
        </w:rPr>
        <w:t>(</w:t>
      </w:r>
      <w:proofErr w:type="spellStart"/>
      <w:r w:rsidR="007E2B43">
        <w:rPr>
          <w:rFonts w:ascii="Arial" w:hAnsi="Arial" w:cs="Arial"/>
          <w:bCs/>
          <w:sz w:val="20"/>
          <w:szCs w:val="20"/>
        </w:rPr>
        <w:t>ULFPTx</w:t>
      </w:r>
      <w:proofErr w:type="spellEnd"/>
      <w:r w:rsidR="007E2B43">
        <w:rPr>
          <w:rFonts w:ascii="Arial" w:hAnsi="Arial" w:cs="Arial"/>
          <w:bCs/>
          <w:sz w:val="20"/>
          <w:szCs w:val="20"/>
        </w:rPr>
        <w:t>)</w:t>
      </w:r>
      <w:r w:rsidR="007E2B43">
        <w:rPr>
          <w:rFonts w:ascii="Arial" w:hAnsi="Arial" w:cs="Arial"/>
          <w:bCs/>
          <w:sz w:val="20"/>
          <w:szCs w:val="20"/>
        </w:rPr>
        <w:t xml:space="preserve"> </w:t>
      </w:r>
      <w:r w:rsidR="0046561C" w:rsidRPr="0046561C">
        <w:rPr>
          <w:rFonts w:ascii="Arial" w:hAnsi="Arial" w:cs="Arial"/>
          <w:bCs/>
          <w:sz w:val="20"/>
          <w:szCs w:val="20"/>
        </w:rPr>
        <w:t xml:space="preserve">dependency on </w:t>
      </w:r>
      <w:proofErr w:type="spellStart"/>
      <w:r w:rsidR="0046561C" w:rsidRPr="0046561C">
        <w:rPr>
          <w:rFonts w:ascii="Arial" w:hAnsi="Arial" w:cs="Arial"/>
          <w:bCs/>
          <w:sz w:val="20"/>
          <w:szCs w:val="20"/>
        </w:rPr>
        <w:t>ΔP</w:t>
      </w:r>
      <w:r w:rsidR="0046561C" w:rsidRPr="0046561C">
        <w:rPr>
          <w:rFonts w:ascii="Arial" w:hAnsi="Arial" w:cs="Arial"/>
          <w:bCs/>
          <w:sz w:val="20"/>
          <w:szCs w:val="20"/>
          <w:vertAlign w:val="subscript"/>
        </w:rPr>
        <w:t>PowerClass</w:t>
      </w:r>
      <w:proofErr w:type="spellEnd"/>
      <w:r w:rsidR="0046561C" w:rsidRPr="0046561C">
        <w:rPr>
          <w:rFonts w:ascii="Arial" w:hAnsi="Arial" w:cs="Arial"/>
          <w:bCs/>
          <w:sz w:val="20"/>
          <w:szCs w:val="20"/>
        </w:rPr>
        <w:t xml:space="preserve"> report.</w:t>
      </w:r>
      <w:r w:rsidR="009A4EC2">
        <w:rPr>
          <w:rFonts w:ascii="Arial" w:hAnsi="Arial" w:cs="Arial"/>
          <w:sz w:val="20"/>
          <w:szCs w:val="20"/>
        </w:rPr>
        <w:t xml:space="preserve"> </w:t>
      </w:r>
      <w:r w:rsidR="0046561C">
        <w:rPr>
          <w:rFonts w:ascii="Arial" w:hAnsi="Arial" w:cs="Arial"/>
          <w:sz w:val="20"/>
          <w:szCs w:val="20"/>
        </w:rPr>
        <w:t xml:space="preserve">In this contribution, we share our view on the dependency of ULFPTx on </w:t>
      </w:r>
      <w:r w:rsidR="0046561C" w:rsidRPr="0046561C">
        <w:rPr>
          <w:rFonts w:ascii="Arial" w:hAnsi="Arial" w:cs="Arial"/>
          <w:bCs/>
          <w:sz w:val="20"/>
          <w:szCs w:val="20"/>
        </w:rPr>
        <w:t>ΔP</w:t>
      </w:r>
      <w:r w:rsidR="0046561C" w:rsidRPr="0046561C">
        <w:rPr>
          <w:rFonts w:ascii="Arial" w:hAnsi="Arial" w:cs="Arial"/>
          <w:bCs/>
          <w:sz w:val="20"/>
          <w:szCs w:val="20"/>
          <w:vertAlign w:val="subscript"/>
        </w:rPr>
        <w:t>PowerClass</w:t>
      </w:r>
      <w:r w:rsidR="00657DFA">
        <w:rPr>
          <w:rFonts w:ascii="Arial" w:hAnsi="Arial" w:cs="Arial"/>
          <w:bCs/>
          <w:sz w:val="20"/>
          <w:szCs w:val="20"/>
        </w:rPr>
        <w:t xml:space="preserve"> report.</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4F22BEAD" w14:textId="67A13882" w:rsidR="0040649B" w:rsidRDefault="00657DFA" w:rsidP="00575133">
      <w:pPr>
        <w:spacing w:after="120"/>
        <w:jc w:val="both"/>
        <w:rPr>
          <w:rFonts w:ascii="Arial" w:hAnsi="Arial" w:cs="Arial"/>
          <w:sz w:val="20"/>
          <w:szCs w:val="20"/>
        </w:rPr>
      </w:pPr>
      <w:r>
        <w:rPr>
          <w:rFonts w:ascii="Arial" w:hAnsi="Arial" w:cs="Arial"/>
          <w:sz w:val="20"/>
          <w:szCs w:val="20"/>
        </w:rPr>
        <w:t xml:space="preserve">The </w:t>
      </w:r>
      <w:r w:rsidRPr="00817A65">
        <w:rPr>
          <w:rFonts w:ascii="Arial" w:hAnsi="Arial" w:cs="Arial"/>
          <w:sz w:val="20"/>
          <w:szCs w:val="20"/>
        </w:rPr>
        <w:t>“Increasing UE power high limit for CA and DC”</w:t>
      </w:r>
      <w:r>
        <w:rPr>
          <w:rFonts w:ascii="Arial" w:hAnsi="Arial" w:cs="Arial"/>
          <w:sz w:val="20"/>
          <w:szCs w:val="20"/>
        </w:rPr>
        <w:t xml:space="preserve"> feature was introduced in Rel-17 with the intention to maximize the UE per-band power class capability while transmitting in two UL bands simultaneously which would have been underutilized without the feature due to the total maximum output power restriction in current 3GPP UE power class definition. The feature was intended to be leveraged in Rel-18 </w:t>
      </w:r>
      <w:r w:rsidRPr="00817A65">
        <w:rPr>
          <w:rFonts w:ascii="Arial" w:hAnsi="Arial" w:cs="Arial"/>
          <w:sz w:val="20"/>
          <w:szCs w:val="20"/>
        </w:rPr>
        <w:t>“Further NR coverage enhancements”</w:t>
      </w:r>
      <w:r>
        <w:rPr>
          <w:rFonts w:ascii="Arial" w:hAnsi="Arial" w:cs="Arial"/>
          <w:sz w:val="20"/>
          <w:szCs w:val="20"/>
        </w:rPr>
        <w:t xml:space="preserve"> as an objective for power domain enhancement with the consideration of SAR regulation where UE may restrain its total maximum output power via </w:t>
      </w:r>
      <w:r w:rsidRPr="00817A65">
        <w:rPr>
          <w:rFonts w:ascii="Arial" w:hAnsi="Arial" w:cs="Arial"/>
          <w:sz w:val="20"/>
          <w:szCs w:val="20"/>
        </w:rPr>
        <w:t>∆P</w:t>
      </w:r>
      <w:r w:rsidRPr="00817A65">
        <w:rPr>
          <w:rFonts w:ascii="Arial" w:hAnsi="Arial" w:cs="Arial"/>
          <w:sz w:val="20"/>
          <w:szCs w:val="20"/>
          <w:vertAlign w:val="subscript"/>
        </w:rPr>
        <w:t>PowerClass</w:t>
      </w:r>
      <w:r>
        <w:rPr>
          <w:rFonts w:ascii="Arial" w:hAnsi="Arial" w:cs="Arial"/>
          <w:sz w:val="20"/>
          <w:szCs w:val="20"/>
        </w:rPr>
        <w:t xml:space="preserve"> or P-MPR when UL duty cycle exceeds certain limit. As the instance of UE applying </w:t>
      </w:r>
      <w:r w:rsidRPr="00817A65">
        <w:rPr>
          <w:rFonts w:ascii="Arial" w:hAnsi="Arial" w:cs="Arial"/>
          <w:sz w:val="20"/>
          <w:szCs w:val="20"/>
        </w:rPr>
        <w:t>∆P</w:t>
      </w:r>
      <w:r w:rsidRPr="00817A65">
        <w:rPr>
          <w:rFonts w:ascii="Arial" w:hAnsi="Arial" w:cs="Arial"/>
          <w:sz w:val="20"/>
          <w:szCs w:val="20"/>
          <w:vertAlign w:val="subscript"/>
        </w:rPr>
        <w:t>PowerClass</w:t>
      </w:r>
      <w:r>
        <w:rPr>
          <w:rFonts w:ascii="Arial" w:hAnsi="Arial" w:cs="Arial"/>
          <w:sz w:val="20"/>
          <w:szCs w:val="20"/>
        </w:rPr>
        <w:t xml:space="preserve"> may be transparent to network, it has been proposed to enable UE </w:t>
      </w:r>
      <w:r w:rsidRPr="00817A65">
        <w:rPr>
          <w:rFonts w:ascii="Arial" w:hAnsi="Arial" w:cs="Arial"/>
          <w:sz w:val="20"/>
          <w:szCs w:val="20"/>
        </w:rPr>
        <w:t>∆P</w:t>
      </w:r>
      <w:r w:rsidRPr="00817A65">
        <w:rPr>
          <w:rFonts w:ascii="Arial" w:hAnsi="Arial" w:cs="Arial"/>
          <w:sz w:val="20"/>
          <w:szCs w:val="20"/>
          <w:vertAlign w:val="subscript"/>
        </w:rPr>
        <w:t>PowerClass</w:t>
      </w:r>
      <w:r>
        <w:rPr>
          <w:rFonts w:ascii="Arial" w:hAnsi="Arial" w:cs="Arial"/>
          <w:sz w:val="20"/>
          <w:szCs w:val="20"/>
        </w:rPr>
        <w:t xml:space="preserve"> reporting to network to potentially improve </w:t>
      </w:r>
      <w:r w:rsidRPr="00817A65">
        <w:rPr>
          <w:rFonts w:ascii="Arial" w:hAnsi="Arial" w:cs="Arial"/>
          <w:sz w:val="20"/>
          <w:szCs w:val="20"/>
        </w:rPr>
        <w:t>scheduling and network performance when using higher power CA/DC</w:t>
      </w:r>
      <w:r>
        <w:rPr>
          <w:rFonts w:ascii="Arial" w:hAnsi="Arial" w:cs="Arial"/>
          <w:sz w:val="20"/>
          <w:szCs w:val="20"/>
        </w:rPr>
        <w:t xml:space="preserve">. Nonetheless, in last RAN4 meeting, it has been clarified that </w:t>
      </w:r>
      <w:r w:rsidR="00B4292E">
        <w:rPr>
          <w:rFonts w:ascii="Arial" w:hAnsi="Arial" w:cs="Arial"/>
          <w:sz w:val="20"/>
          <w:szCs w:val="20"/>
        </w:rPr>
        <w:t>t</w:t>
      </w:r>
      <w:r w:rsidR="00B4292E" w:rsidRPr="00B4292E">
        <w:rPr>
          <w:rFonts w:ascii="Arial" w:hAnsi="Arial" w:cs="Arial"/>
          <w:sz w:val="20"/>
          <w:szCs w:val="20"/>
        </w:rPr>
        <w:t>he ∆P</w:t>
      </w:r>
      <w:r w:rsidR="00B4292E" w:rsidRPr="00B4292E">
        <w:rPr>
          <w:rFonts w:ascii="Arial" w:hAnsi="Arial" w:cs="Arial"/>
          <w:sz w:val="20"/>
          <w:szCs w:val="20"/>
          <w:vertAlign w:val="subscript"/>
        </w:rPr>
        <w:t xml:space="preserve">PowerClass </w:t>
      </w:r>
      <w:r w:rsidR="00B4292E" w:rsidRPr="00B4292E">
        <w:rPr>
          <w:rFonts w:ascii="Arial" w:hAnsi="Arial" w:cs="Arial"/>
          <w:sz w:val="20"/>
          <w:szCs w:val="20"/>
        </w:rPr>
        <w:t>should be applicable to all HPUE power classes and not be specific to HPUE with “Increasing UE power high limit for CA and DC” feature</w:t>
      </w:r>
      <w:r w:rsidR="00B4292E">
        <w:rPr>
          <w:rFonts w:ascii="Arial" w:hAnsi="Arial" w:cs="Arial"/>
          <w:sz w:val="20"/>
          <w:szCs w:val="20"/>
        </w:rPr>
        <w:t>, as was captured in the approved “</w:t>
      </w:r>
      <w:r w:rsidR="00B4292E" w:rsidRPr="00B4292E">
        <w:rPr>
          <w:rFonts w:ascii="Arial" w:hAnsi="Arial" w:cs="Arial"/>
          <w:sz w:val="20"/>
          <w:szCs w:val="20"/>
        </w:rPr>
        <w:t>WF on UL power enhancement</w:t>
      </w:r>
      <w:r w:rsidR="00B4292E">
        <w:rPr>
          <w:rFonts w:ascii="Arial" w:hAnsi="Arial" w:cs="Arial"/>
          <w:sz w:val="20"/>
          <w:szCs w:val="20"/>
        </w:rPr>
        <w:t>” [3]</w:t>
      </w:r>
      <w:r w:rsidR="00084A90">
        <w:rPr>
          <w:rFonts w:ascii="Arial" w:hAnsi="Arial" w:cs="Arial"/>
          <w:sz w:val="20"/>
          <w:szCs w:val="20"/>
        </w:rPr>
        <w:t>.</w:t>
      </w:r>
      <w:r w:rsidR="00B4292E">
        <w:rPr>
          <w:rFonts w:ascii="Arial" w:hAnsi="Arial" w:cs="Arial"/>
          <w:sz w:val="20"/>
          <w:szCs w:val="20"/>
        </w:rPr>
        <w:t xml:space="preserve"> </w:t>
      </w:r>
      <w:r w:rsidR="00084A90">
        <w:rPr>
          <w:rFonts w:ascii="Arial" w:hAnsi="Arial" w:cs="Arial"/>
          <w:sz w:val="20"/>
          <w:szCs w:val="20"/>
        </w:rPr>
        <w:t>A</w:t>
      </w:r>
      <w:r w:rsidR="00B4292E">
        <w:rPr>
          <w:rFonts w:ascii="Arial" w:hAnsi="Arial" w:cs="Arial"/>
          <w:sz w:val="20"/>
          <w:szCs w:val="20"/>
        </w:rPr>
        <w:t xml:space="preserve">nd </w:t>
      </w:r>
      <w:r w:rsidR="00084A90">
        <w:rPr>
          <w:rFonts w:ascii="Arial" w:hAnsi="Arial" w:cs="Arial"/>
          <w:sz w:val="20"/>
          <w:szCs w:val="20"/>
        </w:rPr>
        <w:t>as a matter of fact,</w:t>
      </w:r>
      <w:r w:rsidR="00B4292E">
        <w:rPr>
          <w:rFonts w:ascii="Arial" w:hAnsi="Arial" w:cs="Arial"/>
          <w:sz w:val="20"/>
          <w:szCs w:val="20"/>
        </w:rPr>
        <w:t xml:space="preserve"> </w:t>
      </w:r>
      <w:r w:rsidR="00084A90">
        <w:rPr>
          <w:rFonts w:ascii="Arial" w:hAnsi="Arial" w:cs="Arial"/>
          <w:sz w:val="20"/>
          <w:szCs w:val="20"/>
        </w:rPr>
        <w:t xml:space="preserve">RAN4 has also concluded that </w:t>
      </w:r>
      <w:r w:rsidR="00B4292E" w:rsidRPr="00B4292E">
        <w:rPr>
          <w:rFonts w:ascii="Arial" w:hAnsi="Arial" w:cs="Arial"/>
          <w:sz w:val="20"/>
          <w:szCs w:val="20"/>
        </w:rPr>
        <w:t>∆P</w:t>
      </w:r>
      <w:r w:rsidR="00B4292E" w:rsidRPr="00B4292E">
        <w:rPr>
          <w:rFonts w:ascii="Arial" w:hAnsi="Arial" w:cs="Arial"/>
          <w:sz w:val="20"/>
          <w:szCs w:val="20"/>
          <w:vertAlign w:val="subscript"/>
        </w:rPr>
        <w:t>PowerClass</w:t>
      </w:r>
      <w:r w:rsidR="00084A90">
        <w:rPr>
          <w:rFonts w:ascii="Arial" w:hAnsi="Arial" w:cs="Arial"/>
          <w:sz w:val="20"/>
          <w:szCs w:val="20"/>
        </w:rPr>
        <w:t xml:space="preserve"> is not applicable to CA/DC with </w:t>
      </w:r>
      <w:r w:rsidR="00084A90" w:rsidRPr="00084A90">
        <w:rPr>
          <w:rFonts w:ascii="Arial" w:hAnsi="Arial" w:cs="Arial"/>
          <w:sz w:val="20"/>
          <w:szCs w:val="20"/>
        </w:rPr>
        <w:t>high-power limit feature</w:t>
      </w:r>
      <w:r w:rsidR="00084A90">
        <w:rPr>
          <w:rFonts w:ascii="Arial" w:hAnsi="Arial" w:cs="Arial"/>
          <w:sz w:val="20"/>
          <w:szCs w:val="20"/>
        </w:rPr>
        <w:t xml:space="preserve"> for which only P-MPR is used for SAR mitigation. Therefore, RAN4 should cease using </w:t>
      </w:r>
      <w:r w:rsidR="00084A90" w:rsidRPr="00B4292E">
        <w:rPr>
          <w:rFonts w:ascii="Arial" w:hAnsi="Arial" w:cs="Arial"/>
          <w:sz w:val="20"/>
          <w:szCs w:val="20"/>
        </w:rPr>
        <w:t>“Increasing UE power high limit for CA and DC” feature</w:t>
      </w:r>
      <w:r w:rsidR="00084A90">
        <w:rPr>
          <w:rFonts w:ascii="Arial" w:hAnsi="Arial" w:cs="Arial"/>
          <w:sz w:val="20"/>
          <w:szCs w:val="20"/>
        </w:rPr>
        <w:t xml:space="preserve"> as a vehicle for </w:t>
      </w:r>
      <w:r w:rsidR="003B14E6">
        <w:rPr>
          <w:rFonts w:ascii="Arial" w:hAnsi="Arial" w:cs="Arial"/>
          <w:sz w:val="20"/>
          <w:szCs w:val="20"/>
        </w:rPr>
        <w:t xml:space="preserve">future </w:t>
      </w:r>
      <w:r w:rsidR="003B14E6" w:rsidRPr="00B4292E">
        <w:rPr>
          <w:rFonts w:ascii="Arial" w:hAnsi="Arial" w:cs="Arial"/>
          <w:sz w:val="20"/>
          <w:szCs w:val="20"/>
        </w:rPr>
        <w:t>∆P</w:t>
      </w:r>
      <w:r w:rsidR="003B14E6" w:rsidRPr="00B4292E">
        <w:rPr>
          <w:rFonts w:ascii="Arial" w:hAnsi="Arial" w:cs="Arial"/>
          <w:sz w:val="20"/>
          <w:szCs w:val="20"/>
          <w:vertAlign w:val="subscript"/>
        </w:rPr>
        <w:t>PowerClass</w:t>
      </w:r>
      <w:r w:rsidR="003B14E6">
        <w:rPr>
          <w:rFonts w:ascii="Arial" w:hAnsi="Arial" w:cs="Arial"/>
          <w:sz w:val="20"/>
          <w:szCs w:val="20"/>
        </w:rPr>
        <w:t xml:space="preserve"> reporting discussions to avoid the confusion.</w:t>
      </w:r>
      <w:r w:rsidR="00084A90">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44E92534" w14:textId="77777777" w:rsidR="0040649B" w:rsidRDefault="0040649B" w:rsidP="0040649B">
      <w:pPr>
        <w:jc w:val="both"/>
        <w:rPr>
          <w:rFonts w:ascii="Arial" w:hAnsi="Arial" w:cs="Arial"/>
          <w:sz w:val="20"/>
          <w:szCs w:val="20"/>
        </w:rPr>
      </w:pPr>
    </w:p>
    <w:p w14:paraId="6EE5F4EA" w14:textId="794E9567" w:rsidR="0040649B" w:rsidRDefault="003B14E6" w:rsidP="00575133">
      <w:pPr>
        <w:spacing w:after="120"/>
        <w:jc w:val="both"/>
        <w:rPr>
          <w:rFonts w:ascii="Arial" w:hAnsi="Arial" w:cs="Arial"/>
          <w:bCs/>
          <w:i/>
          <w:iCs/>
          <w:sz w:val="20"/>
          <w:szCs w:val="20"/>
        </w:rPr>
      </w:pPr>
      <w:r>
        <w:rPr>
          <w:rFonts w:ascii="Arial" w:hAnsi="Arial" w:cs="Arial"/>
          <w:b/>
          <w:bCs/>
          <w:i/>
          <w:iCs/>
          <w:sz w:val="20"/>
          <w:szCs w:val="20"/>
        </w:rPr>
        <w:t>Observation</w:t>
      </w:r>
      <w:r w:rsidR="0040649B" w:rsidRPr="0040649B">
        <w:rPr>
          <w:rFonts w:ascii="Arial" w:hAnsi="Arial" w:cs="Arial"/>
          <w:b/>
          <w:bCs/>
          <w:i/>
          <w:iCs/>
          <w:sz w:val="20"/>
          <w:szCs w:val="20"/>
        </w:rPr>
        <w:t xml:space="preserve"> 1</w:t>
      </w:r>
      <w:r w:rsidR="0040649B" w:rsidRPr="0040649B">
        <w:rPr>
          <w:rFonts w:ascii="Arial" w:hAnsi="Arial" w:cs="Arial"/>
          <w:i/>
          <w:iCs/>
          <w:sz w:val="20"/>
          <w:szCs w:val="20"/>
        </w:rPr>
        <w:t xml:space="preserve">: </w:t>
      </w:r>
      <w:r w:rsidRPr="003B14E6">
        <w:rPr>
          <w:rFonts w:ascii="Arial" w:hAnsi="Arial" w:cs="Arial"/>
          <w:bCs/>
          <w:i/>
          <w:iCs/>
          <w:sz w:val="20"/>
          <w:szCs w:val="20"/>
        </w:rPr>
        <w:t>RAN4 has concluded that ∆P</w:t>
      </w:r>
      <w:r w:rsidRPr="003B14E6">
        <w:rPr>
          <w:rFonts w:ascii="Arial" w:hAnsi="Arial" w:cs="Arial"/>
          <w:bCs/>
          <w:i/>
          <w:iCs/>
          <w:sz w:val="20"/>
          <w:szCs w:val="20"/>
          <w:vertAlign w:val="subscript"/>
        </w:rPr>
        <w:t>PowerClass</w:t>
      </w:r>
      <w:r w:rsidRPr="003B14E6">
        <w:rPr>
          <w:rFonts w:ascii="Arial" w:hAnsi="Arial" w:cs="Arial"/>
          <w:bCs/>
          <w:i/>
          <w:iCs/>
          <w:sz w:val="20"/>
          <w:szCs w:val="20"/>
        </w:rPr>
        <w:t xml:space="preserve"> is not applicable to CA/DC with high-power limit feature for which only P-MPR is used for SAR mitigation.</w:t>
      </w:r>
    </w:p>
    <w:p w14:paraId="1B0E70DB" w14:textId="77777777" w:rsidR="003B14E6" w:rsidRPr="003B14E6" w:rsidRDefault="003B14E6" w:rsidP="003B14E6">
      <w:pPr>
        <w:jc w:val="both"/>
        <w:rPr>
          <w:rFonts w:ascii="Arial" w:hAnsi="Arial" w:cs="Arial"/>
          <w:bCs/>
          <w:sz w:val="20"/>
          <w:szCs w:val="20"/>
        </w:rPr>
      </w:pPr>
    </w:p>
    <w:p w14:paraId="3518F7E6" w14:textId="5EF8511A" w:rsidR="003B14E6" w:rsidRPr="0040649B" w:rsidRDefault="003B14E6" w:rsidP="00575133">
      <w:pPr>
        <w:spacing w:after="120"/>
        <w:jc w:val="both"/>
        <w:rPr>
          <w:rFonts w:ascii="Arial" w:hAnsi="Arial" w:cs="Arial"/>
          <w:i/>
          <w:iCs/>
          <w:sz w:val="20"/>
          <w:szCs w:val="20"/>
        </w:rPr>
      </w:pPr>
      <w:r w:rsidRPr="003B14E6">
        <w:rPr>
          <w:rFonts w:ascii="Arial" w:hAnsi="Arial" w:cs="Arial"/>
          <w:b/>
          <w:i/>
          <w:iCs/>
          <w:sz w:val="20"/>
          <w:szCs w:val="20"/>
        </w:rPr>
        <w:t>Proposal 1</w:t>
      </w:r>
      <w:r>
        <w:rPr>
          <w:rFonts w:ascii="Arial" w:hAnsi="Arial" w:cs="Arial"/>
          <w:bCs/>
          <w:i/>
          <w:iCs/>
          <w:sz w:val="20"/>
          <w:szCs w:val="20"/>
        </w:rPr>
        <w:t xml:space="preserve">: RAN4 </w:t>
      </w:r>
      <w:r w:rsidRPr="003B14E6">
        <w:rPr>
          <w:rFonts w:ascii="Arial" w:hAnsi="Arial" w:cs="Arial"/>
          <w:bCs/>
          <w:i/>
          <w:iCs/>
          <w:sz w:val="20"/>
          <w:szCs w:val="20"/>
        </w:rPr>
        <w:t>should cease using “Increasing UE power high limit for CA and DC” feature as a vehicle for future ∆P</w:t>
      </w:r>
      <w:r w:rsidRPr="003B14E6">
        <w:rPr>
          <w:rFonts w:ascii="Arial" w:hAnsi="Arial" w:cs="Arial"/>
          <w:bCs/>
          <w:i/>
          <w:iCs/>
          <w:sz w:val="20"/>
          <w:szCs w:val="20"/>
          <w:vertAlign w:val="subscript"/>
        </w:rPr>
        <w:t>PowerClass</w:t>
      </w:r>
      <w:r w:rsidRPr="003B14E6">
        <w:rPr>
          <w:rFonts w:ascii="Arial" w:hAnsi="Arial" w:cs="Arial"/>
          <w:bCs/>
          <w:i/>
          <w:iCs/>
          <w:sz w:val="20"/>
          <w:szCs w:val="20"/>
        </w:rPr>
        <w:t xml:space="preserve"> reporting discussions to avoid the confusion.</w:t>
      </w:r>
    </w:p>
    <w:p w14:paraId="22DDE6E6" w14:textId="77777777" w:rsidR="0064068B" w:rsidRDefault="0064068B" w:rsidP="0040649B">
      <w:pPr>
        <w:jc w:val="both"/>
        <w:rPr>
          <w:rFonts w:ascii="Arial" w:hAnsi="Arial" w:cs="Arial"/>
          <w:sz w:val="20"/>
          <w:szCs w:val="20"/>
        </w:rPr>
      </w:pPr>
    </w:p>
    <w:p w14:paraId="762E9322" w14:textId="05A890BC" w:rsidR="00EE2ECB" w:rsidRDefault="00A91B94" w:rsidP="00EE2ECB">
      <w:pPr>
        <w:spacing w:after="120"/>
        <w:jc w:val="both"/>
        <w:rPr>
          <w:rFonts w:ascii="Arial" w:hAnsi="Arial" w:cs="Arial"/>
          <w:sz w:val="20"/>
          <w:szCs w:val="20"/>
        </w:rPr>
      </w:pPr>
      <w:r>
        <w:rPr>
          <w:rFonts w:ascii="Arial" w:hAnsi="Arial" w:cs="Arial"/>
          <w:sz w:val="20"/>
          <w:szCs w:val="20"/>
        </w:rPr>
        <w:t xml:space="preserve">On the </w:t>
      </w:r>
      <w:r w:rsidRPr="00A91B94">
        <w:rPr>
          <w:rFonts w:ascii="Arial" w:hAnsi="Arial" w:cs="Arial"/>
          <w:sz w:val="20"/>
          <w:szCs w:val="20"/>
        </w:rPr>
        <w:t xml:space="preserve">dependency of ULFPTx on </w:t>
      </w:r>
      <w:r w:rsidRPr="00A91B94">
        <w:rPr>
          <w:rFonts w:ascii="Arial" w:hAnsi="Arial" w:cs="Arial"/>
          <w:bCs/>
          <w:sz w:val="20"/>
          <w:szCs w:val="20"/>
        </w:rPr>
        <w:t>ΔP</w:t>
      </w:r>
      <w:r w:rsidRPr="00A91B94">
        <w:rPr>
          <w:rFonts w:ascii="Arial" w:hAnsi="Arial" w:cs="Arial"/>
          <w:bCs/>
          <w:sz w:val="20"/>
          <w:szCs w:val="20"/>
          <w:vertAlign w:val="subscript"/>
        </w:rPr>
        <w:t>PowerClass</w:t>
      </w:r>
      <w:r w:rsidRPr="00A91B94">
        <w:rPr>
          <w:rFonts w:ascii="Arial" w:hAnsi="Arial" w:cs="Arial"/>
          <w:bCs/>
          <w:sz w:val="20"/>
          <w:szCs w:val="20"/>
        </w:rPr>
        <w:t xml:space="preserve"> report</w:t>
      </w:r>
      <w:r>
        <w:rPr>
          <w:rFonts w:ascii="Arial" w:hAnsi="Arial" w:cs="Arial"/>
          <w:bCs/>
          <w:sz w:val="20"/>
          <w:szCs w:val="20"/>
        </w:rPr>
        <w:t>, in our view, UE’s fundamental capability in ULFPTx shall not be altered by</w:t>
      </w:r>
      <w:r w:rsidR="003B14E6">
        <w:rPr>
          <w:rFonts w:ascii="Arial" w:hAnsi="Arial" w:cs="Arial"/>
          <w:sz w:val="20"/>
          <w:szCs w:val="20"/>
        </w:rPr>
        <w:t xml:space="preserve"> </w:t>
      </w:r>
      <w:r w:rsidRPr="00A91B94">
        <w:rPr>
          <w:rFonts w:ascii="Arial" w:hAnsi="Arial" w:cs="Arial"/>
          <w:bCs/>
          <w:sz w:val="20"/>
          <w:szCs w:val="20"/>
        </w:rPr>
        <w:t>ΔP</w:t>
      </w:r>
      <w:r w:rsidRPr="00A91B94">
        <w:rPr>
          <w:rFonts w:ascii="Arial" w:hAnsi="Arial" w:cs="Arial"/>
          <w:bCs/>
          <w:sz w:val="20"/>
          <w:szCs w:val="20"/>
          <w:vertAlign w:val="subscript"/>
        </w:rPr>
        <w:t>PowerClass</w:t>
      </w:r>
      <w:r w:rsidRPr="00A91B94">
        <w:rPr>
          <w:rFonts w:ascii="Arial" w:hAnsi="Arial" w:cs="Arial"/>
          <w:bCs/>
          <w:sz w:val="20"/>
          <w:szCs w:val="20"/>
        </w:rPr>
        <w:t xml:space="preserve"> </w:t>
      </w:r>
      <w:r>
        <w:rPr>
          <w:rFonts w:ascii="Arial" w:hAnsi="Arial" w:cs="Arial"/>
          <w:sz w:val="20"/>
          <w:szCs w:val="20"/>
        </w:rPr>
        <w:t xml:space="preserve">nor with other power limiting mechanisms, such as P-Max and P-MPR, as ULFPTx is an indication of UE’s power amplifier (PA) configuration </w:t>
      </w:r>
      <w:r w:rsidR="00E30CC7">
        <w:rPr>
          <w:rFonts w:ascii="Arial" w:hAnsi="Arial" w:cs="Arial"/>
          <w:sz w:val="20"/>
          <w:szCs w:val="20"/>
        </w:rPr>
        <w:t>in conjunction with</w:t>
      </w:r>
      <w:r>
        <w:rPr>
          <w:rFonts w:ascii="Arial" w:hAnsi="Arial" w:cs="Arial"/>
          <w:sz w:val="20"/>
          <w:szCs w:val="20"/>
        </w:rPr>
        <w:t xml:space="preserve"> the corresponding power</w:t>
      </w:r>
      <w:r w:rsidR="00E30CC7">
        <w:rPr>
          <w:rFonts w:ascii="Arial" w:hAnsi="Arial" w:cs="Arial"/>
          <w:sz w:val="20"/>
          <w:szCs w:val="20"/>
        </w:rPr>
        <w:t xml:space="preserve"> class handling capability. There has been a misconception in RAN4 that when </w:t>
      </w:r>
      <w:r w:rsidR="00E30CC7" w:rsidRPr="00A91B94">
        <w:rPr>
          <w:rFonts w:ascii="Arial" w:hAnsi="Arial" w:cs="Arial"/>
          <w:bCs/>
          <w:sz w:val="20"/>
          <w:szCs w:val="20"/>
        </w:rPr>
        <w:t>ΔP</w:t>
      </w:r>
      <w:r w:rsidR="00E30CC7" w:rsidRPr="00A91B94">
        <w:rPr>
          <w:rFonts w:ascii="Arial" w:hAnsi="Arial" w:cs="Arial"/>
          <w:bCs/>
          <w:sz w:val="20"/>
          <w:szCs w:val="20"/>
          <w:vertAlign w:val="subscript"/>
        </w:rPr>
        <w:t>PowerClass</w:t>
      </w:r>
      <w:r w:rsidR="00E30CC7">
        <w:rPr>
          <w:rFonts w:ascii="Arial" w:hAnsi="Arial" w:cs="Arial"/>
          <w:sz w:val="20"/>
          <w:szCs w:val="20"/>
        </w:rPr>
        <w:t xml:space="preserve"> is applied, the UE power class would be changed (also being considered as power class “fallback”). </w:t>
      </w:r>
      <w:r w:rsidR="00746909">
        <w:rPr>
          <w:rFonts w:ascii="Arial" w:hAnsi="Arial" w:cs="Arial"/>
          <w:sz w:val="20"/>
          <w:szCs w:val="20"/>
        </w:rPr>
        <w:t>In fact, the UE power class should have never fell back as it is the UE PA power handing capability which does not change because of any power back-off</w:t>
      </w:r>
      <w:r w:rsidR="006B077B">
        <w:rPr>
          <w:rFonts w:ascii="Arial" w:hAnsi="Arial" w:cs="Arial"/>
          <w:sz w:val="20"/>
          <w:szCs w:val="20"/>
        </w:rPr>
        <w:t>.</w:t>
      </w:r>
      <w:r w:rsidR="00E30CC7">
        <w:rPr>
          <w:rFonts w:ascii="Arial" w:hAnsi="Arial" w:cs="Arial"/>
          <w:sz w:val="20"/>
          <w:szCs w:val="20"/>
        </w:rPr>
        <w:t xml:space="preserve">   </w:t>
      </w:r>
      <w:r>
        <w:rPr>
          <w:rFonts w:ascii="Arial" w:hAnsi="Arial" w:cs="Arial"/>
          <w:sz w:val="20"/>
          <w:szCs w:val="20"/>
        </w:rPr>
        <w:t xml:space="preserve"> </w:t>
      </w:r>
    </w:p>
    <w:p w14:paraId="78635317" w14:textId="77777777" w:rsidR="00EE2ECB" w:rsidRDefault="00EE2ECB" w:rsidP="0040649B">
      <w:pPr>
        <w:jc w:val="both"/>
        <w:rPr>
          <w:rFonts w:ascii="Arial" w:hAnsi="Arial" w:cs="Arial"/>
          <w:sz w:val="20"/>
          <w:szCs w:val="20"/>
        </w:rPr>
      </w:pPr>
    </w:p>
    <w:p w14:paraId="49FB5325" w14:textId="5F2BD947" w:rsidR="00EB1120" w:rsidRDefault="00EB1120" w:rsidP="0040649B">
      <w:pPr>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bCs/>
          <w:i/>
          <w:iCs/>
          <w:sz w:val="20"/>
          <w:szCs w:val="20"/>
        </w:rPr>
        <w:t xml:space="preserve">ULFPTx capability </w:t>
      </w:r>
      <w:r w:rsidRPr="00EB1120">
        <w:rPr>
          <w:rFonts w:ascii="Arial" w:hAnsi="Arial" w:cs="Arial"/>
          <w:bCs/>
          <w:i/>
          <w:iCs/>
          <w:sz w:val="20"/>
          <w:szCs w:val="20"/>
        </w:rPr>
        <w:t>is an indication of UE’s power amplifier (PA) configuration in conjunction with the corresponding power class handling capability.</w:t>
      </w:r>
      <w:r>
        <w:rPr>
          <w:rFonts w:ascii="Arial" w:hAnsi="Arial" w:cs="Arial"/>
          <w:bCs/>
          <w:i/>
          <w:iCs/>
          <w:sz w:val="20"/>
          <w:szCs w:val="20"/>
        </w:rPr>
        <w:t xml:space="preserve"> </w:t>
      </w:r>
    </w:p>
    <w:p w14:paraId="6EC123D0" w14:textId="77777777" w:rsidR="00EB1120" w:rsidRDefault="00EB1120" w:rsidP="00D73555">
      <w:pPr>
        <w:spacing w:after="120"/>
        <w:jc w:val="both"/>
        <w:rPr>
          <w:rFonts w:ascii="Arial" w:hAnsi="Arial" w:cs="Arial"/>
          <w:sz w:val="20"/>
          <w:szCs w:val="20"/>
        </w:rPr>
      </w:pPr>
    </w:p>
    <w:p w14:paraId="326F46D0" w14:textId="148992C9" w:rsidR="00EB1120" w:rsidRDefault="00EB1120" w:rsidP="00D73555">
      <w:pPr>
        <w:spacing w:after="120"/>
        <w:jc w:val="both"/>
        <w:rPr>
          <w:rFonts w:ascii="Arial" w:hAnsi="Arial" w:cs="Arial"/>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Pr>
          <w:rFonts w:ascii="Arial" w:hAnsi="Arial" w:cs="Arial"/>
          <w:i/>
          <w:iCs/>
          <w:sz w:val="20"/>
          <w:szCs w:val="20"/>
        </w:rPr>
        <w:t xml:space="preserve">UE’s </w:t>
      </w:r>
      <w:r w:rsidR="007C5CD8">
        <w:rPr>
          <w:rFonts w:ascii="Arial" w:hAnsi="Arial" w:cs="Arial"/>
          <w:i/>
          <w:iCs/>
          <w:sz w:val="20"/>
          <w:szCs w:val="20"/>
        </w:rPr>
        <w:t xml:space="preserve">fundamental </w:t>
      </w:r>
      <w:r>
        <w:rPr>
          <w:rFonts w:ascii="Arial" w:hAnsi="Arial" w:cs="Arial"/>
          <w:bCs/>
          <w:i/>
          <w:iCs/>
          <w:sz w:val="20"/>
          <w:szCs w:val="20"/>
        </w:rPr>
        <w:t xml:space="preserve">ULFPTx capability </w:t>
      </w:r>
      <w:r w:rsidR="007C5CD8" w:rsidRPr="007C5CD8">
        <w:rPr>
          <w:rFonts w:ascii="Arial" w:hAnsi="Arial" w:cs="Arial"/>
          <w:bCs/>
          <w:i/>
          <w:iCs/>
          <w:sz w:val="20"/>
          <w:szCs w:val="20"/>
        </w:rPr>
        <w:t>shall not be altered by ΔP</w:t>
      </w:r>
      <w:r w:rsidR="007C5CD8" w:rsidRPr="007C5CD8">
        <w:rPr>
          <w:rFonts w:ascii="Arial" w:hAnsi="Arial" w:cs="Arial"/>
          <w:bCs/>
          <w:i/>
          <w:iCs/>
          <w:sz w:val="20"/>
          <w:szCs w:val="20"/>
          <w:vertAlign w:val="subscript"/>
        </w:rPr>
        <w:t>PowerClass</w:t>
      </w:r>
      <w:r w:rsidR="007C5CD8" w:rsidRPr="007C5CD8">
        <w:rPr>
          <w:rFonts w:ascii="Arial" w:hAnsi="Arial" w:cs="Arial"/>
          <w:bCs/>
          <w:i/>
          <w:iCs/>
          <w:sz w:val="20"/>
          <w:szCs w:val="20"/>
        </w:rPr>
        <w:t xml:space="preserve"> nor with other power limiting mechanisms, such as P-Max and P-MPR</w:t>
      </w:r>
      <w:r w:rsidRPr="00EB1120">
        <w:rPr>
          <w:rFonts w:ascii="Arial" w:hAnsi="Arial" w:cs="Arial"/>
          <w:bCs/>
          <w:i/>
          <w:iCs/>
          <w:sz w:val="20"/>
          <w:szCs w:val="20"/>
        </w:rPr>
        <w:t>.</w:t>
      </w:r>
    </w:p>
    <w:p w14:paraId="72B0C35A" w14:textId="77777777" w:rsidR="00EB1120" w:rsidRDefault="00EB1120" w:rsidP="00EB1120">
      <w:pPr>
        <w:jc w:val="both"/>
        <w:rPr>
          <w:rFonts w:ascii="Arial" w:hAnsi="Arial" w:cs="Arial"/>
          <w:sz w:val="20"/>
          <w:szCs w:val="20"/>
        </w:rPr>
      </w:pPr>
    </w:p>
    <w:p w14:paraId="72CA6FC4" w14:textId="3DAC9B76" w:rsidR="007C5CD8" w:rsidRDefault="007C5CD8"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sidRPr="007C5CD8">
        <w:rPr>
          <w:rFonts w:ascii="Arial" w:hAnsi="Arial" w:cs="Arial"/>
          <w:i/>
          <w:iCs/>
          <w:sz w:val="20"/>
          <w:szCs w:val="20"/>
        </w:rPr>
        <w:t xml:space="preserve">There has been a misconception in RAN4 that when </w:t>
      </w:r>
      <w:r w:rsidRPr="007C5CD8">
        <w:rPr>
          <w:rFonts w:ascii="Arial" w:hAnsi="Arial" w:cs="Arial"/>
          <w:bCs/>
          <w:i/>
          <w:iCs/>
          <w:sz w:val="20"/>
          <w:szCs w:val="20"/>
        </w:rPr>
        <w:t>ΔP</w:t>
      </w:r>
      <w:r w:rsidRPr="007C5CD8">
        <w:rPr>
          <w:rFonts w:ascii="Arial" w:hAnsi="Arial" w:cs="Arial"/>
          <w:bCs/>
          <w:i/>
          <w:iCs/>
          <w:sz w:val="20"/>
          <w:szCs w:val="20"/>
          <w:vertAlign w:val="subscript"/>
        </w:rPr>
        <w:t>PowerClass</w:t>
      </w:r>
      <w:r w:rsidRPr="007C5CD8">
        <w:rPr>
          <w:rFonts w:ascii="Arial" w:hAnsi="Arial" w:cs="Arial"/>
          <w:i/>
          <w:iCs/>
          <w:sz w:val="20"/>
          <w:szCs w:val="20"/>
        </w:rPr>
        <w:t xml:space="preserve"> is applied, the UE power class would be changed (also being considered as power class “fallback”)</w:t>
      </w:r>
      <w:r w:rsidRPr="00EB1120">
        <w:rPr>
          <w:rFonts w:ascii="Arial" w:hAnsi="Arial" w:cs="Arial"/>
          <w:bCs/>
          <w:i/>
          <w:iCs/>
          <w:sz w:val="20"/>
          <w:szCs w:val="20"/>
        </w:rPr>
        <w:t>.</w:t>
      </w:r>
    </w:p>
    <w:p w14:paraId="7CEE31BA" w14:textId="77777777" w:rsidR="007C5CD8" w:rsidRDefault="007C5CD8" w:rsidP="007C5CD8">
      <w:pPr>
        <w:jc w:val="both"/>
        <w:rPr>
          <w:rFonts w:ascii="Arial" w:hAnsi="Arial" w:cs="Arial"/>
          <w:sz w:val="20"/>
          <w:szCs w:val="20"/>
        </w:rPr>
      </w:pPr>
    </w:p>
    <w:p w14:paraId="7775DC67" w14:textId="1806280E" w:rsidR="007C5CD8" w:rsidRDefault="007C5CD8"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5</w:t>
      </w:r>
      <w:r w:rsidRPr="0040649B">
        <w:rPr>
          <w:rFonts w:ascii="Arial" w:hAnsi="Arial" w:cs="Arial"/>
          <w:i/>
          <w:iCs/>
          <w:sz w:val="20"/>
          <w:szCs w:val="20"/>
        </w:rPr>
        <w:t xml:space="preserve">: </w:t>
      </w:r>
      <w:r>
        <w:rPr>
          <w:rFonts w:ascii="Arial" w:hAnsi="Arial" w:cs="Arial"/>
          <w:i/>
          <w:iCs/>
          <w:sz w:val="20"/>
          <w:szCs w:val="20"/>
        </w:rPr>
        <w:t>T</w:t>
      </w:r>
      <w:r w:rsidRPr="007C5CD8">
        <w:rPr>
          <w:rFonts w:ascii="Arial" w:hAnsi="Arial" w:cs="Arial"/>
          <w:i/>
          <w:iCs/>
          <w:sz w:val="20"/>
          <w:szCs w:val="20"/>
        </w:rPr>
        <w:t>he UE power class should have never fell back as it is the UE PA power handing capability which does not change because of any power back-off.</w:t>
      </w:r>
    </w:p>
    <w:p w14:paraId="6335BBB6" w14:textId="77777777" w:rsidR="007C5CD8" w:rsidRDefault="007C5CD8" w:rsidP="007C5CD8">
      <w:pPr>
        <w:jc w:val="both"/>
        <w:rPr>
          <w:rFonts w:ascii="Arial" w:hAnsi="Arial" w:cs="Arial"/>
          <w:sz w:val="20"/>
          <w:szCs w:val="20"/>
        </w:rPr>
      </w:pPr>
    </w:p>
    <w:p w14:paraId="035747DA" w14:textId="2E75406F" w:rsidR="001E3A12" w:rsidRDefault="006B077B" w:rsidP="00D73555">
      <w:pPr>
        <w:spacing w:after="120"/>
        <w:jc w:val="both"/>
        <w:rPr>
          <w:rFonts w:ascii="Arial" w:hAnsi="Arial" w:cs="Arial"/>
          <w:bCs/>
          <w:sz w:val="20"/>
          <w:szCs w:val="20"/>
        </w:rPr>
      </w:pPr>
      <w:r>
        <w:rPr>
          <w:rFonts w:ascii="Arial" w:hAnsi="Arial" w:cs="Arial"/>
          <w:sz w:val="20"/>
          <w:szCs w:val="20"/>
        </w:rPr>
        <w:t xml:space="preserve">On the other hand, if UE supports ULFPTx, irrespective of any mode, as long as </w:t>
      </w:r>
      <w:r w:rsidRPr="00A91B94">
        <w:rPr>
          <w:rFonts w:ascii="Arial" w:hAnsi="Arial" w:cs="Arial"/>
          <w:bCs/>
          <w:sz w:val="20"/>
          <w:szCs w:val="20"/>
        </w:rPr>
        <w:t>ΔP</w:t>
      </w:r>
      <w:r w:rsidRPr="00A91B94">
        <w:rPr>
          <w:rFonts w:ascii="Arial" w:hAnsi="Arial" w:cs="Arial"/>
          <w:bCs/>
          <w:sz w:val="20"/>
          <w:szCs w:val="20"/>
          <w:vertAlign w:val="subscript"/>
        </w:rPr>
        <w:t>PowerClass</w:t>
      </w:r>
      <w:r>
        <w:rPr>
          <w:rFonts w:ascii="Arial" w:hAnsi="Arial" w:cs="Arial"/>
          <w:sz w:val="20"/>
          <w:szCs w:val="20"/>
        </w:rPr>
        <w:t xml:space="preserve"> = 3dB or 6dB is applied, each of the PA</w:t>
      </w:r>
      <w:r w:rsidR="009551CB">
        <w:rPr>
          <w:rFonts w:ascii="Arial" w:hAnsi="Arial" w:cs="Arial"/>
          <w:sz w:val="20"/>
          <w:szCs w:val="20"/>
        </w:rPr>
        <w:t>s shall be able to support P</w:t>
      </w:r>
      <w:r w:rsidR="009551CB" w:rsidRPr="009551CB">
        <w:rPr>
          <w:rFonts w:ascii="Arial" w:hAnsi="Arial" w:cs="Arial"/>
          <w:sz w:val="20"/>
          <w:szCs w:val="20"/>
          <w:vertAlign w:val="subscript"/>
        </w:rPr>
        <w:t>CMAX</w:t>
      </w:r>
      <w:r w:rsidR="009551CB">
        <w:rPr>
          <w:rFonts w:ascii="Arial" w:hAnsi="Arial" w:cs="Arial"/>
          <w:sz w:val="20"/>
          <w:szCs w:val="20"/>
        </w:rPr>
        <w:t xml:space="preserve"> individually, </w:t>
      </w:r>
      <w:r w:rsidR="00296836">
        <w:rPr>
          <w:rFonts w:ascii="Arial" w:hAnsi="Arial" w:cs="Arial"/>
          <w:sz w:val="20"/>
          <w:szCs w:val="20"/>
        </w:rPr>
        <w:t xml:space="preserve">or equivalently </w:t>
      </w:r>
      <w:r w:rsidR="0098396D">
        <w:rPr>
          <w:rFonts w:ascii="Arial" w:hAnsi="Arial" w:cs="Arial"/>
          <w:sz w:val="20"/>
          <w:szCs w:val="20"/>
        </w:rPr>
        <w:t xml:space="preserve">the </w:t>
      </w:r>
      <w:r w:rsidR="00296836">
        <w:rPr>
          <w:rFonts w:ascii="Arial" w:hAnsi="Arial" w:cs="Arial"/>
          <w:sz w:val="20"/>
          <w:szCs w:val="20"/>
        </w:rPr>
        <w:t xml:space="preserve">UE can always support full-power mode (or mode 0). </w:t>
      </w:r>
      <w:r w:rsidR="0098396D">
        <w:rPr>
          <w:rFonts w:ascii="Arial" w:hAnsi="Arial" w:cs="Arial"/>
          <w:sz w:val="20"/>
          <w:szCs w:val="20"/>
        </w:rPr>
        <w:t xml:space="preserve">However, this does not mean the </w:t>
      </w:r>
      <w:r w:rsidR="0098396D">
        <w:rPr>
          <w:rFonts w:ascii="Arial" w:hAnsi="Arial" w:cs="Arial"/>
          <w:bCs/>
          <w:sz w:val="20"/>
          <w:szCs w:val="20"/>
        </w:rPr>
        <w:t>UE’s fundamental capability in ULFPTx has changed. Similarly, for P-MPR reaching 3dB or higher or the configured transmit output power is 3dB</w:t>
      </w:r>
      <w:r w:rsidR="001E3A12">
        <w:rPr>
          <w:rFonts w:ascii="Arial" w:hAnsi="Arial" w:cs="Arial"/>
          <w:bCs/>
          <w:sz w:val="20"/>
          <w:szCs w:val="20"/>
        </w:rPr>
        <w:t xml:space="preserve"> or more lower than P</w:t>
      </w:r>
      <w:r w:rsidR="001E3A12" w:rsidRPr="001E3A12">
        <w:rPr>
          <w:rFonts w:ascii="Arial" w:hAnsi="Arial" w:cs="Arial"/>
          <w:bCs/>
          <w:sz w:val="20"/>
          <w:szCs w:val="20"/>
          <w:vertAlign w:val="subscript"/>
        </w:rPr>
        <w:t>CMAX</w:t>
      </w:r>
      <w:r w:rsidR="001E3A12">
        <w:rPr>
          <w:rFonts w:ascii="Arial" w:hAnsi="Arial" w:cs="Arial"/>
          <w:bCs/>
          <w:sz w:val="20"/>
          <w:szCs w:val="20"/>
        </w:rPr>
        <w:t xml:space="preserve"> via transmit power control (TPC), UE can always support the required output power with either one of the PA.</w:t>
      </w:r>
    </w:p>
    <w:p w14:paraId="3CFDAEE0" w14:textId="77777777" w:rsidR="001E3A12" w:rsidRDefault="001E3A12" w:rsidP="001E3A12">
      <w:pPr>
        <w:jc w:val="both"/>
        <w:rPr>
          <w:rFonts w:ascii="Arial" w:hAnsi="Arial" w:cs="Arial"/>
          <w:bCs/>
          <w:sz w:val="20"/>
          <w:szCs w:val="20"/>
        </w:rPr>
      </w:pPr>
    </w:p>
    <w:p w14:paraId="3E965419" w14:textId="5BA54829" w:rsidR="007C5CD8" w:rsidRDefault="007C5CD8" w:rsidP="007C5CD8">
      <w:pPr>
        <w:spacing w:after="120"/>
        <w:jc w:val="both"/>
        <w:rPr>
          <w:rFonts w:ascii="Arial" w:hAnsi="Arial" w:cs="Arial"/>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6</w:t>
      </w:r>
      <w:r w:rsidRPr="0040649B">
        <w:rPr>
          <w:rFonts w:ascii="Arial" w:hAnsi="Arial" w:cs="Arial"/>
          <w:i/>
          <w:iCs/>
          <w:sz w:val="20"/>
          <w:szCs w:val="20"/>
        </w:rPr>
        <w:t xml:space="preserve">: </w:t>
      </w:r>
      <w:r>
        <w:rPr>
          <w:rFonts w:ascii="Arial" w:hAnsi="Arial" w:cs="Arial"/>
          <w:i/>
          <w:iCs/>
          <w:sz w:val="20"/>
          <w:szCs w:val="20"/>
        </w:rPr>
        <w:t>I</w:t>
      </w:r>
      <w:r w:rsidRPr="007C5CD8">
        <w:rPr>
          <w:rFonts w:ascii="Arial" w:hAnsi="Arial" w:cs="Arial"/>
          <w:i/>
          <w:iCs/>
          <w:sz w:val="20"/>
          <w:szCs w:val="20"/>
        </w:rPr>
        <w:t xml:space="preserve">f UE supports ULFPTx, irrespective of any mode, as long as </w:t>
      </w:r>
      <w:r w:rsidRPr="007C5CD8">
        <w:rPr>
          <w:rFonts w:ascii="Arial" w:hAnsi="Arial" w:cs="Arial"/>
          <w:bCs/>
          <w:i/>
          <w:iCs/>
          <w:sz w:val="20"/>
          <w:szCs w:val="20"/>
        </w:rPr>
        <w:t>ΔP</w:t>
      </w:r>
      <w:r w:rsidRPr="007C5CD8">
        <w:rPr>
          <w:rFonts w:ascii="Arial" w:hAnsi="Arial" w:cs="Arial"/>
          <w:bCs/>
          <w:i/>
          <w:iCs/>
          <w:sz w:val="20"/>
          <w:szCs w:val="20"/>
          <w:vertAlign w:val="subscript"/>
        </w:rPr>
        <w:t>PowerClass</w:t>
      </w:r>
      <w:r w:rsidRPr="007C5CD8">
        <w:rPr>
          <w:rFonts w:ascii="Arial" w:hAnsi="Arial" w:cs="Arial"/>
          <w:i/>
          <w:iCs/>
          <w:sz w:val="20"/>
          <w:szCs w:val="20"/>
        </w:rPr>
        <w:t xml:space="preserve"> = 3dB or 6dB is applied, each of the PAs shall be able to support P</w:t>
      </w:r>
      <w:r w:rsidRPr="007C5CD8">
        <w:rPr>
          <w:rFonts w:ascii="Arial" w:hAnsi="Arial" w:cs="Arial"/>
          <w:i/>
          <w:iCs/>
          <w:sz w:val="20"/>
          <w:szCs w:val="20"/>
          <w:vertAlign w:val="subscript"/>
        </w:rPr>
        <w:t>CMAX</w:t>
      </w:r>
      <w:r w:rsidRPr="007C5CD8">
        <w:rPr>
          <w:rFonts w:ascii="Arial" w:hAnsi="Arial" w:cs="Arial"/>
          <w:i/>
          <w:iCs/>
          <w:sz w:val="20"/>
          <w:szCs w:val="20"/>
        </w:rPr>
        <w:t xml:space="preserve"> individually, or equivalently the UE can always support full-power mode (or mode 0).</w:t>
      </w:r>
    </w:p>
    <w:p w14:paraId="580DF83F" w14:textId="77777777" w:rsidR="007C5CD8" w:rsidRDefault="007C5CD8" w:rsidP="007C5CD8">
      <w:pPr>
        <w:jc w:val="both"/>
        <w:rPr>
          <w:rFonts w:ascii="Arial" w:hAnsi="Arial" w:cs="Arial"/>
          <w:bCs/>
          <w:sz w:val="20"/>
          <w:szCs w:val="20"/>
        </w:rPr>
      </w:pPr>
    </w:p>
    <w:p w14:paraId="4888FA5B" w14:textId="1C432C7A" w:rsidR="0064068B" w:rsidRDefault="001E3A12" w:rsidP="00D73555">
      <w:pPr>
        <w:spacing w:after="120"/>
        <w:jc w:val="both"/>
        <w:rPr>
          <w:rFonts w:ascii="Arial" w:hAnsi="Arial" w:cs="Arial"/>
          <w:sz w:val="20"/>
          <w:szCs w:val="20"/>
        </w:rPr>
      </w:pPr>
      <w:r>
        <w:rPr>
          <w:rFonts w:ascii="Arial" w:hAnsi="Arial" w:cs="Arial"/>
          <w:bCs/>
          <w:sz w:val="20"/>
          <w:szCs w:val="20"/>
        </w:rPr>
        <w:t xml:space="preserve">In summary, since network is already aware of UE’s ULFPTx capability based on the RRC indication, </w:t>
      </w:r>
      <w:r w:rsidR="00AF1267">
        <w:rPr>
          <w:rFonts w:ascii="Arial" w:hAnsi="Arial" w:cs="Arial"/>
          <w:bCs/>
          <w:sz w:val="20"/>
          <w:szCs w:val="20"/>
        </w:rPr>
        <w:t>it should be able to derive the equivalent full-power mode when P</w:t>
      </w:r>
      <w:r w:rsidR="00AF1267" w:rsidRPr="00AF1267">
        <w:rPr>
          <w:rFonts w:ascii="Arial" w:hAnsi="Arial" w:cs="Arial"/>
          <w:bCs/>
          <w:sz w:val="20"/>
          <w:szCs w:val="20"/>
          <w:vertAlign w:val="subscript"/>
        </w:rPr>
        <w:t>CMAX</w:t>
      </w:r>
      <w:r w:rsidR="00AF1267">
        <w:rPr>
          <w:rFonts w:ascii="Arial" w:hAnsi="Arial" w:cs="Arial"/>
          <w:bCs/>
          <w:sz w:val="20"/>
          <w:szCs w:val="20"/>
        </w:rPr>
        <w:t xml:space="preserve"> is constrained by </w:t>
      </w:r>
      <w:r w:rsidR="00AF1267" w:rsidRPr="00A91B94">
        <w:rPr>
          <w:rFonts w:ascii="Arial" w:hAnsi="Arial" w:cs="Arial"/>
          <w:bCs/>
          <w:sz w:val="20"/>
          <w:szCs w:val="20"/>
        </w:rPr>
        <w:t>ΔP</w:t>
      </w:r>
      <w:r w:rsidR="00AF1267" w:rsidRPr="00A91B94">
        <w:rPr>
          <w:rFonts w:ascii="Arial" w:hAnsi="Arial" w:cs="Arial"/>
          <w:bCs/>
          <w:sz w:val="20"/>
          <w:szCs w:val="20"/>
          <w:vertAlign w:val="subscript"/>
        </w:rPr>
        <w:t>PowerClass</w:t>
      </w:r>
      <w:r w:rsidR="00AF1267">
        <w:rPr>
          <w:rFonts w:ascii="Arial" w:hAnsi="Arial" w:cs="Arial"/>
          <w:sz w:val="20"/>
          <w:szCs w:val="20"/>
        </w:rPr>
        <w:t xml:space="preserve"> </w:t>
      </w:r>
      <w:r w:rsidR="00AF1267">
        <w:rPr>
          <w:rFonts w:ascii="Arial" w:hAnsi="Arial" w:cs="Arial"/>
          <w:bCs/>
          <w:sz w:val="20"/>
          <w:szCs w:val="20"/>
        </w:rPr>
        <w:t xml:space="preserve">or other </w:t>
      </w:r>
      <w:r w:rsidR="00AF1267">
        <w:rPr>
          <w:rFonts w:ascii="Arial" w:hAnsi="Arial" w:cs="Arial"/>
          <w:sz w:val="20"/>
          <w:szCs w:val="20"/>
        </w:rPr>
        <w:t xml:space="preserve">power limiting mechanisms, such as P-Max and P-MPR. Therefore, combining the </w:t>
      </w:r>
      <w:r w:rsidR="00AF1267" w:rsidRPr="00A91B94">
        <w:rPr>
          <w:rFonts w:ascii="Arial" w:hAnsi="Arial" w:cs="Arial"/>
          <w:bCs/>
          <w:sz w:val="20"/>
          <w:szCs w:val="20"/>
        </w:rPr>
        <w:t>ΔP</w:t>
      </w:r>
      <w:r w:rsidR="00AF1267" w:rsidRPr="00A91B94">
        <w:rPr>
          <w:rFonts w:ascii="Arial" w:hAnsi="Arial" w:cs="Arial"/>
          <w:bCs/>
          <w:sz w:val="20"/>
          <w:szCs w:val="20"/>
          <w:vertAlign w:val="subscript"/>
        </w:rPr>
        <w:t>PowerClass</w:t>
      </w:r>
      <w:r w:rsidR="00AF1267">
        <w:rPr>
          <w:rFonts w:ascii="Arial" w:hAnsi="Arial" w:cs="Arial"/>
          <w:sz w:val="20"/>
          <w:szCs w:val="20"/>
        </w:rPr>
        <w:t xml:space="preserve"> report with additional ULFPTx capability indication is deemed unnecessary. </w:t>
      </w:r>
      <w:r w:rsidR="00EB1120">
        <w:rPr>
          <w:rFonts w:ascii="Arial" w:hAnsi="Arial" w:cs="Arial"/>
          <w:sz w:val="20"/>
          <w:szCs w:val="20"/>
        </w:rPr>
        <w:t>On the other hand</w:t>
      </w:r>
      <w:r w:rsidR="00AF1267">
        <w:rPr>
          <w:rFonts w:ascii="Arial" w:hAnsi="Arial" w:cs="Arial"/>
          <w:sz w:val="20"/>
          <w:szCs w:val="20"/>
        </w:rPr>
        <w:t xml:space="preserve">, </w:t>
      </w:r>
      <w:r w:rsidR="00EB1120">
        <w:rPr>
          <w:rFonts w:ascii="Arial" w:hAnsi="Arial" w:cs="Arial"/>
          <w:sz w:val="20"/>
          <w:szCs w:val="20"/>
        </w:rPr>
        <w:t xml:space="preserve">if the </w:t>
      </w:r>
      <w:r w:rsidR="00EB1120" w:rsidRPr="00A91B94">
        <w:rPr>
          <w:rFonts w:ascii="Arial" w:hAnsi="Arial" w:cs="Arial"/>
          <w:bCs/>
          <w:sz w:val="20"/>
          <w:szCs w:val="20"/>
        </w:rPr>
        <w:t>ΔP</w:t>
      </w:r>
      <w:r w:rsidR="00EB1120" w:rsidRPr="00A91B94">
        <w:rPr>
          <w:rFonts w:ascii="Arial" w:hAnsi="Arial" w:cs="Arial"/>
          <w:bCs/>
          <w:sz w:val="20"/>
          <w:szCs w:val="20"/>
          <w:vertAlign w:val="subscript"/>
        </w:rPr>
        <w:t>PowerClass</w:t>
      </w:r>
      <w:r w:rsidR="00EB1120">
        <w:rPr>
          <w:rFonts w:ascii="Arial" w:hAnsi="Arial" w:cs="Arial"/>
          <w:sz w:val="20"/>
          <w:szCs w:val="20"/>
        </w:rPr>
        <w:t xml:space="preserve"> status change would occur rather frequently, the redundant additional </w:t>
      </w:r>
      <w:r w:rsidR="00EB1120">
        <w:rPr>
          <w:rFonts w:ascii="Arial" w:hAnsi="Arial" w:cs="Arial"/>
          <w:bCs/>
          <w:sz w:val="20"/>
          <w:szCs w:val="20"/>
        </w:rPr>
        <w:t>ULFPTx capability indication could potentially impact the network efficiency.</w:t>
      </w:r>
      <w:r w:rsidR="00EB1120">
        <w:rPr>
          <w:rFonts w:ascii="Arial" w:hAnsi="Arial" w:cs="Arial"/>
          <w:sz w:val="20"/>
          <w:szCs w:val="20"/>
        </w:rPr>
        <w:t xml:space="preserve">     </w:t>
      </w:r>
      <w:r w:rsidR="00AF1267">
        <w:rPr>
          <w:rFonts w:ascii="Arial" w:hAnsi="Arial" w:cs="Arial"/>
          <w:sz w:val="20"/>
          <w:szCs w:val="20"/>
        </w:rPr>
        <w:t xml:space="preserve"> </w:t>
      </w:r>
      <w:r w:rsidR="00AF1267">
        <w:rPr>
          <w:rFonts w:ascii="Arial" w:hAnsi="Arial" w:cs="Arial"/>
          <w:bCs/>
          <w:sz w:val="20"/>
          <w:szCs w:val="20"/>
        </w:rPr>
        <w:t xml:space="preserve"> </w:t>
      </w:r>
      <w:r>
        <w:rPr>
          <w:rFonts w:ascii="Arial" w:hAnsi="Arial" w:cs="Arial"/>
          <w:bCs/>
          <w:sz w:val="20"/>
          <w:szCs w:val="20"/>
        </w:rPr>
        <w:t xml:space="preserve">    </w:t>
      </w:r>
      <w:r w:rsidR="0098396D">
        <w:rPr>
          <w:rFonts w:ascii="Arial" w:hAnsi="Arial" w:cs="Arial"/>
          <w:bCs/>
          <w:sz w:val="20"/>
          <w:szCs w:val="20"/>
        </w:rPr>
        <w:t xml:space="preserve">  </w:t>
      </w:r>
      <w:r w:rsidR="009551CB">
        <w:rPr>
          <w:rFonts w:ascii="Arial" w:hAnsi="Arial" w:cs="Arial"/>
          <w:sz w:val="20"/>
          <w:szCs w:val="20"/>
        </w:rPr>
        <w:t xml:space="preserve">  </w:t>
      </w:r>
      <w:r w:rsidR="006B077B">
        <w:rPr>
          <w:rFonts w:ascii="Arial" w:hAnsi="Arial" w:cs="Arial"/>
          <w:sz w:val="20"/>
          <w:szCs w:val="20"/>
        </w:rPr>
        <w:t xml:space="preserve"> </w:t>
      </w:r>
      <w:r w:rsidR="00D73555">
        <w:rPr>
          <w:rFonts w:ascii="Arial" w:hAnsi="Arial" w:cs="Arial"/>
          <w:sz w:val="20"/>
          <w:szCs w:val="20"/>
        </w:rPr>
        <w:t xml:space="preserve"> </w:t>
      </w:r>
      <w:r w:rsidR="00E95F5E">
        <w:rPr>
          <w:rFonts w:ascii="Arial" w:hAnsi="Arial" w:cs="Arial"/>
          <w:sz w:val="20"/>
          <w:szCs w:val="20"/>
        </w:rPr>
        <w:t xml:space="preserve">    </w:t>
      </w:r>
    </w:p>
    <w:p w14:paraId="15115E87" w14:textId="77777777" w:rsidR="00E95F5E" w:rsidRDefault="00E95F5E" w:rsidP="0040649B">
      <w:pPr>
        <w:jc w:val="both"/>
        <w:rPr>
          <w:rFonts w:ascii="Arial" w:hAnsi="Arial" w:cs="Arial"/>
          <w:sz w:val="20"/>
          <w:szCs w:val="20"/>
        </w:rPr>
      </w:pPr>
    </w:p>
    <w:p w14:paraId="7C414BA1" w14:textId="6C4DA6BF" w:rsidR="007C5CD8" w:rsidRPr="007C5CD8" w:rsidRDefault="007C5CD8" w:rsidP="00575133">
      <w:pPr>
        <w:spacing w:after="120"/>
        <w:jc w:val="both"/>
        <w:rPr>
          <w:rFonts w:ascii="Arial" w:hAnsi="Arial" w:cs="Arial"/>
          <w:b/>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7</w:t>
      </w:r>
      <w:r w:rsidRPr="0040649B">
        <w:rPr>
          <w:rFonts w:ascii="Arial" w:hAnsi="Arial" w:cs="Arial"/>
          <w:i/>
          <w:iCs/>
          <w:sz w:val="20"/>
          <w:szCs w:val="20"/>
        </w:rPr>
        <w:t xml:space="preserve">: </w:t>
      </w:r>
      <w:r>
        <w:rPr>
          <w:rFonts w:ascii="Arial" w:hAnsi="Arial" w:cs="Arial"/>
          <w:bCs/>
          <w:i/>
          <w:iCs/>
          <w:sz w:val="20"/>
          <w:szCs w:val="20"/>
        </w:rPr>
        <w:t>S</w:t>
      </w:r>
      <w:r w:rsidRPr="007C5CD8">
        <w:rPr>
          <w:rFonts w:ascii="Arial" w:hAnsi="Arial" w:cs="Arial"/>
          <w:bCs/>
          <w:i/>
          <w:iCs/>
          <w:sz w:val="20"/>
          <w:szCs w:val="20"/>
        </w:rPr>
        <w:t>ince network is already aware of UE’s ULFPTx capability based on the RRC indication, it should be able to derive the equivalent full-power mode when P</w:t>
      </w:r>
      <w:r w:rsidRPr="007C5CD8">
        <w:rPr>
          <w:rFonts w:ascii="Arial" w:hAnsi="Arial" w:cs="Arial"/>
          <w:bCs/>
          <w:i/>
          <w:iCs/>
          <w:sz w:val="20"/>
          <w:szCs w:val="20"/>
          <w:vertAlign w:val="subscript"/>
        </w:rPr>
        <w:t>CMAX</w:t>
      </w:r>
      <w:r w:rsidRPr="007C5CD8">
        <w:rPr>
          <w:rFonts w:ascii="Arial" w:hAnsi="Arial" w:cs="Arial"/>
          <w:bCs/>
          <w:i/>
          <w:iCs/>
          <w:sz w:val="20"/>
          <w:szCs w:val="20"/>
        </w:rPr>
        <w:t xml:space="preserve"> is constrained by ΔP</w:t>
      </w:r>
      <w:r w:rsidRPr="007C5CD8">
        <w:rPr>
          <w:rFonts w:ascii="Arial" w:hAnsi="Arial" w:cs="Arial"/>
          <w:bCs/>
          <w:i/>
          <w:iCs/>
          <w:sz w:val="20"/>
          <w:szCs w:val="20"/>
          <w:vertAlign w:val="subscript"/>
        </w:rPr>
        <w:t>PowerClass</w:t>
      </w:r>
      <w:r>
        <w:rPr>
          <w:rFonts w:ascii="Arial" w:hAnsi="Arial" w:cs="Arial"/>
          <w:bCs/>
          <w:sz w:val="20"/>
          <w:szCs w:val="20"/>
        </w:rPr>
        <w:t>.</w:t>
      </w:r>
    </w:p>
    <w:p w14:paraId="264C9EB3" w14:textId="77777777" w:rsidR="0040649B" w:rsidRDefault="0040649B" w:rsidP="0040649B">
      <w:pPr>
        <w:jc w:val="both"/>
        <w:rPr>
          <w:rFonts w:ascii="Arial" w:hAnsi="Arial" w:cs="Arial"/>
          <w:sz w:val="20"/>
          <w:szCs w:val="20"/>
          <w:lang w:val="en-GB"/>
        </w:rPr>
      </w:pPr>
    </w:p>
    <w:p w14:paraId="63594EEC" w14:textId="23E1B78E" w:rsidR="007C5CD8" w:rsidRDefault="007C5CD8" w:rsidP="00575133">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8</w:t>
      </w:r>
      <w:r w:rsidRPr="0040649B">
        <w:rPr>
          <w:rFonts w:ascii="Arial" w:hAnsi="Arial" w:cs="Arial"/>
          <w:i/>
          <w:iCs/>
          <w:sz w:val="20"/>
          <w:szCs w:val="20"/>
        </w:rPr>
        <w:t xml:space="preserve">: </w:t>
      </w:r>
      <w:r>
        <w:rPr>
          <w:rFonts w:ascii="Arial" w:hAnsi="Arial" w:cs="Arial"/>
          <w:bCs/>
          <w:i/>
          <w:iCs/>
          <w:sz w:val="20"/>
          <w:szCs w:val="20"/>
        </w:rPr>
        <w:t>I</w:t>
      </w:r>
      <w:r w:rsidRPr="007C5CD8">
        <w:rPr>
          <w:rFonts w:ascii="Arial" w:hAnsi="Arial" w:cs="Arial"/>
          <w:bCs/>
          <w:i/>
          <w:iCs/>
          <w:sz w:val="20"/>
          <w:szCs w:val="20"/>
        </w:rPr>
        <w:t>f the ΔP</w:t>
      </w:r>
      <w:r w:rsidRPr="007C5CD8">
        <w:rPr>
          <w:rFonts w:ascii="Arial" w:hAnsi="Arial" w:cs="Arial"/>
          <w:bCs/>
          <w:i/>
          <w:iCs/>
          <w:sz w:val="20"/>
          <w:szCs w:val="20"/>
          <w:vertAlign w:val="subscript"/>
        </w:rPr>
        <w:t>PowerClass</w:t>
      </w:r>
      <w:r w:rsidRPr="007C5CD8">
        <w:rPr>
          <w:rFonts w:ascii="Arial" w:hAnsi="Arial" w:cs="Arial"/>
          <w:bCs/>
          <w:i/>
          <w:iCs/>
          <w:sz w:val="20"/>
          <w:szCs w:val="20"/>
        </w:rPr>
        <w:t xml:space="preserve"> status change would occur rather frequently, the redundant additional ULFPTx capability indication could potentially impact the network efficiency.</w:t>
      </w:r>
    </w:p>
    <w:p w14:paraId="46488948" w14:textId="77777777" w:rsidR="007C5CD8" w:rsidRDefault="007C5CD8" w:rsidP="007C5CD8">
      <w:pPr>
        <w:jc w:val="both"/>
        <w:rPr>
          <w:rFonts w:ascii="Arial" w:hAnsi="Arial" w:cs="Arial"/>
          <w:sz w:val="20"/>
          <w:szCs w:val="20"/>
        </w:rPr>
      </w:pPr>
    </w:p>
    <w:p w14:paraId="5D307C23" w14:textId="68555683" w:rsidR="007C5CD8" w:rsidRDefault="007C5CD8" w:rsidP="00575133">
      <w:pPr>
        <w:spacing w:after="120"/>
        <w:jc w:val="both"/>
        <w:rPr>
          <w:rFonts w:ascii="Arial" w:hAnsi="Arial" w:cs="Arial"/>
          <w:sz w:val="20"/>
          <w:szCs w:val="20"/>
        </w:rPr>
      </w:pPr>
      <w:r w:rsidRPr="003B14E6">
        <w:rPr>
          <w:rFonts w:ascii="Arial" w:hAnsi="Arial" w:cs="Arial"/>
          <w:b/>
          <w:i/>
          <w:iCs/>
          <w:sz w:val="20"/>
          <w:szCs w:val="20"/>
        </w:rPr>
        <w:t xml:space="preserve">Proposal </w:t>
      </w:r>
      <w:r>
        <w:rPr>
          <w:rFonts w:ascii="Arial" w:hAnsi="Arial" w:cs="Arial"/>
          <w:b/>
          <w:i/>
          <w:iCs/>
          <w:sz w:val="20"/>
          <w:szCs w:val="20"/>
        </w:rPr>
        <w:t>2</w:t>
      </w:r>
      <w:r>
        <w:rPr>
          <w:rFonts w:ascii="Arial" w:hAnsi="Arial" w:cs="Arial"/>
          <w:bCs/>
          <w:i/>
          <w:iCs/>
          <w:sz w:val="20"/>
          <w:szCs w:val="20"/>
        </w:rPr>
        <w:t>: If</w:t>
      </w:r>
      <w:r w:rsidRPr="003B14E6">
        <w:rPr>
          <w:rFonts w:ascii="Arial" w:hAnsi="Arial" w:cs="Arial"/>
          <w:bCs/>
          <w:i/>
          <w:iCs/>
          <w:sz w:val="20"/>
          <w:szCs w:val="20"/>
        </w:rPr>
        <w:t xml:space="preserve"> ∆P</w:t>
      </w:r>
      <w:r w:rsidRPr="003B14E6">
        <w:rPr>
          <w:rFonts w:ascii="Arial" w:hAnsi="Arial" w:cs="Arial"/>
          <w:bCs/>
          <w:i/>
          <w:iCs/>
          <w:sz w:val="20"/>
          <w:szCs w:val="20"/>
          <w:vertAlign w:val="subscript"/>
        </w:rPr>
        <w:t>PowerClass</w:t>
      </w:r>
      <w:r w:rsidRPr="003B14E6">
        <w:rPr>
          <w:rFonts w:ascii="Arial" w:hAnsi="Arial" w:cs="Arial"/>
          <w:bCs/>
          <w:i/>
          <w:iCs/>
          <w:sz w:val="20"/>
          <w:szCs w:val="20"/>
        </w:rPr>
        <w:t xml:space="preserve"> reporting </w:t>
      </w:r>
      <w:r>
        <w:rPr>
          <w:rFonts w:ascii="Arial" w:hAnsi="Arial" w:cs="Arial"/>
          <w:bCs/>
          <w:i/>
          <w:iCs/>
          <w:sz w:val="20"/>
          <w:szCs w:val="20"/>
        </w:rPr>
        <w:t xml:space="preserve">would be developed, do not combine with additional </w:t>
      </w:r>
      <w:r w:rsidRPr="007C5CD8">
        <w:rPr>
          <w:rFonts w:ascii="Arial" w:hAnsi="Arial" w:cs="Arial"/>
          <w:bCs/>
          <w:i/>
          <w:iCs/>
          <w:sz w:val="20"/>
          <w:szCs w:val="20"/>
        </w:rPr>
        <w:t>ULFPTx capability</w:t>
      </w:r>
      <w:r>
        <w:rPr>
          <w:rFonts w:ascii="Arial" w:hAnsi="Arial" w:cs="Arial"/>
          <w:bCs/>
          <w:i/>
          <w:iCs/>
          <w:sz w:val="20"/>
          <w:szCs w:val="20"/>
        </w:rPr>
        <w:t xml:space="preserve"> </w:t>
      </w:r>
      <w:r w:rsidR="00B27D0B">
        <w:rPr>
          <w:rFonts w:ascii="Arial" w:hAnsi="Arial" w:cs="Arial"/>
          <w:bCs/>
          <w:i/>
          <w:iCs/>
          <w:sz w:val="20"/>
          <w:szCs w:val="20"/>
        </w:rPr>
        <w:t>indication.</w:t>
      </w:r>
    </w:p>
    <w:p w14:paraId="7EADC4AC" w14:textId="61FAA9EA" w:rsidR="00DF33DB" w:rsidRPr="00820E2A" w:rsidRDefault="00DF33DB" w:rsidP="000C59CD">
      <w:pPr>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1BA78C8F" w:rsidR="006D7B72" w:rsidRPr="00BA50B0" w:rsidRDefault="00B27D0B" w:rsidP="00C358C6">
      <w:pPr>
        <w:spacing w:after="120"/>
        <w:jc w:val="both"/>
        <w:rPr>
          <w:rFonts w:ascii="Arial" w:hAnsi="Arial" w:cs="Arial"/>
          <w:bCs/>
          <w:sz w:val="20"/>
          <w:szCs w:val="20"/>
        </w:rPr>
      </w:pPr>
      <w:r>
        <w:rPr>
          <w:rFonts w:ascii="Arial" w:hAnsi="Arial" w:cs="Arial"/>
          <w:sz w:val="20"/>
          <w:szCs w:val="20"/>
        </w:rPr>
        <w:t xml:space="preserve">In this contribution, we share our view on the dependency of ULFPTx on </w:t>
      </w:r>
      <w:r w:rsidRPr="0046561C">
        <w:rPr>
          <w:rFonts w:ascii="Arial" w:hAnsi="Arial" w:cs="Arial"/>
          <w:bCs/>
          <w:sz w:val="20"/>
          <w:szCs w:val="20"/>
        </w:rPr>
        <w:t>ΔP</w:t>
      </w:r>
      <w:r w:rsidRPr="0046561C">
        <w:rPr>
          <w:rFonts w:ascii="Arial" w:hAnsi="Arial" w:cs="Arial"/>
          <w:bCs/>
          <w:sz w:val="20"/>
          <w:szCs w:val="20"/>
          <w:vertAlign w:val="subscript"/>
        </w:rPr>
        <w:t>PowerClass</w:t>
      </w:r>
      <w:r>
        <w:rPr>
          <w:rFonts w:ascii="Arial" w:hAnsi="Arial" w:cs="Arial"/>
          <w:bCs/>
          <w:sz w:val="20"/>
          <w:szCs w:val="20"/>
        </w:rPr>
        <w:t xml:space="preserve"> report and propose i</w:t>
      </w:r>
      <w:r w:rsidRPr="00B27D0B">
        <w:rPr>
          <w:rFonts w:ascii="Arial" w:hAnsi="Arial" w:cs="Arial"/>
          <w:bCs/>
          <w:sz w:val="20"/>
          <w:szCs w:val="20"/>
        </w:rPr>
        <w:t>f ∆P</w:t>
      </w:r>
      <w:r w:rsidRPr="00B27D0B">
        <w:rPr>
          <w:rFonts w:ascii="Arial" w:hAnsi="Arial" w:cs="Arial"/>
          <w:bCs/>
          <w:sz w:val="20"/>
          <w:szCs w:val="20"/>
          <w:vertAlign w:val="subscript"/>
        </w:rPr>
        <w:t>PowerClass</w:t>
      </w:r>
      <w:r w:rsidRPr="00B27D0B">
        <w:rPr>
          <w:rFonts w:ascii="Arial" w:hAnsi="Arial" w:cs="Arial"/>
          <w:bCs/>
          <w:sz w:val="20"/>
          <w:szCs w:val="20"/>
        </w:rPr>
        <w:t xml:space="preserve"> reporting would be developed, do not combine with additional ULFPTx capability indication.</w:t>
      </w:r>
    </w:p>
    <w:p w14:paraId="793D3C32" w14:textId="77777777" w:rsidR="001A646C" w:rsidRPr="00A9741F" w:rsidRDefault="001A646C" w:rsidP="001A646C">
      <w:pPr>
        <w:jc w:val="both"/>
        <w:rPr>
          <w:rFonts w:ascii="Arial" w:hAnsi="Arial" w:cs="Arial"/>
          <w:sz w:val="20"/>
          <w:szCs w:val="20"/>
        </w:rPr>
      </w:pPr>
    </w:p>
    <w:p w14:paraId="2461E3C3" w14:textId="3C5B075B" w:rsidR="001A646C" w:rsidRDefault="00B27D0B"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3B14E6">
        <w:rPr>
          <w:rFonts w:ascii="Arial" w:hAnsi="Arial" w:cs="Arial"/>
          <w:bCs/>
          <w:i/>
          <w:iCs/>
          <w:sz w:val="20"/>
          <w:szCs w:val="20"/>
        </w:rPr>
        <w:t>RAN4 has concluded that ∆P</w:t>
      </w:r>
      <w:r w:rsidRPr="003B14E6">
        <w:rPr>
          <w:rFonts w:ascii="Arial" w:hAnsi="Arial" w:cs="Arial"/>
          <w:bCs/>
          <w:i/>
          <w:iCs/>
          <w:sz w:val="20"/>
          <w:szCs w:val="20"/>
          <w:vertAlign w:val="subscript"/>
        </w:rPr>
        <w:t>PowerClass</w:t>
      </w:r>
      <w:r w:rsidRPr="003B14E6">
        <w:rPr>
          <w:rFonts w:ascii="Arial" w:hAnsi="Arial" w:cs="Arial"/>
          <w:bCs/>
          <w:i/>
          <w:iCs/>
          <w:sz w:val="20"/>
          <w:szCs w:val="20"/>
        </w:rPr>
        <w:t xml:space="preserve"> is not applicable to CA/DC with high-power limit feature for which only P-MPR is used for SAR mitigation.</w:t>
      </w:r>
    </w:p>
    <w:p w14:paraId="33750D3E" w14:textId="77777777" w:rsidR="00B27D0B" w:rsidRPr="00B27D0B" w:rsidRDefault="00B27D0B" w:rsidP="00B27D0B">
      <w:pPr>
        <w:jc w:val="both"/>
        <w:rPr>
          <w:rFonts w:ascii="Arial" w:hAnsi="Arial" w:cs="Arial"/>
          <w:bCs/>
          <w:sz w:val="20"/>
          <w:szCs w:val="20"/>
        </w:rPr>
      </w:pPr>
    </w:p>
    <w:p w14:paraId="695331F2" w14:textId="732DAB4C" w:rsidR="00B27D0B" w:rsidRDefault="00B27D0B" w:rsidP="00B27D0B">
      <w:pPr>
        <w:spacing w:after="120"/>
        <w:jc w:val="both"/>
        <w:rPr>
          <w:rFonts w:ascii="Arial" w:hAnsi="Arial" w:cs="Arial"/>
          <w:b/>
          <w:bCs/>
          <w:i/>
          <w:iCs/>
          <w:sz w:val="20"/>
          <w:szCs w:val="20"/>
        </w:rPr>
      </w:pPr>
      <w:r w:rsidRPr="003B14E6">
        <w:rPr>
          <w:rFonts w:ascii="Arial" w:hAnsi="Arial" w:cs="Arial"/>
          <w:b/>
          <w:i/>
          <w:iCs/>
          <w:sz w:val="20"/>
          <w:szCs w:val="20"/>
        </w:rPr>
        <w:t>Proposal 1</w:t>
      </w:r>
      <w:r>
        <w:rPr>
          <w:rFonts w:ascii="Arial" w:hAnsi="Arial" w:cs="Arial"/>
          <w:bCs/>
          <w:i/>
          <w:iCs/>
          <w:sz w:val="20"/>
          <w:szCs w:val="20"/>
        </w:rPr>
        <w:t xml:space="preserve">: RAN4 </w:t>
      </w:r>
      <w:r w:rsidRPr="003B14E6">
        <w:rPr>
          <w:rFonts w:ascii="Arial" w:hAnsi="Arial" w:cs="Arial"/>
          <w:bCs/>
          <w:i/>
          <w:iCs/>
          <w:sz w:val="20"/>
          <w:szCs w:val="20"/>
        </w:rPr>
        <w:t>should cease using “Increasing UE power high limit for CA and DC” feature as a vehicle for future ∆P</w:t>
      </w:r>
      <w:r w:rsidRPr="003B14E6">
        <w:rPr>
          <w:rFonts w:ascii="Arial" w:hAnsi="Arial" w:cs="Arial"/>
          <w:bCs/>
          <w:i/>
          <w:iCs/>
          <w:sz w:val="20"/>
          <w:szCs w:val="20"/>
          <w:vertAlign w:val="subscript"/>
        </w:rPr>
        <w:t>PowerClass</w:t>
      </w:r>
      <w:r w:rsidRPr="003B14E6">
        <w:rPr>
          <w:rFonts w:ascii="Arial" w:hAnsi="Arial" w:cs="Arial"/>
          <w:bCs/>
          <w:i/>
          <w:iCs/>
          <w:sz w:val="20"/>
          <w:szCs w:val="20"/>
        </w:rPr>
        <w:t xml:space="preserve"> reporting discussions to avoid the confusion.</w:t>
      </w:r>
    </w:p>
    <w:p w14:paraId="74FE4690" w14:textId="77777777" w:rsidR="00B27D0B" w:rsidRDefault="00B27D0B" w:rsidP="00B27D0B">
      <w:pPr>
        <w:jc w:val="both"/>
        <w:rPr>
          <w:rFonts w:ascii="Arial" w:hAnsi="Arial" w:cs="Arial"/>
          <w:b/>
          <w:bCs/>
          <w:i/>
          <w:iCs/>
          <w:sz w:val="20"/>
          <w:szCs w:val="20"/>
        </w:rPr>
      </w:pPr>
    </w:p>
    <w:p w14:paraId="1685AB48" w14:textId="37AFF95D" w:rsidR="00B27D0B" w:rsidRDefault="00B27D0B" w:rsidP="00B27D0B">
      <w:pPr>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bCs/>
          <w:i/>
          <w:iCs/>
          <w:sz w:val="20"/>
          <w:szCs w:val="20"/>
        </w:rPr>
        <w:t xml:space="preserve">ULFPTx capability </w:t>
      </w:r>
      <w:r w:rsidRPr="00EB1120">
        <w:rPr>
          <w:rFonts w:ascii="Arial" w:hAnsi="Arial" w:cs="Arial"/>
          <w:bCs/>
          <w:i/>
          <w:iCs/>
          <w:sz w:val="20"/>
          <w:szCs w:val="20"/>
        </w:rPr>
        <w:t>is an indication of UE’s power amplifier (PA) configuration in conjunction with the corresponding power class handling capability.</w:t>
      </w:r>
      <w:r>
        <w:rPr>
          <w:rFonts w:ascii="Arial" w:hAnsi="Arial" w:cs="Arial"/>
          <w:bCs/>
          <w:i/>
          <w:iCs/>
          <w:sz w:val="20"/>
          <w:szCs w:val="20"/>
        </w:rPr>
        <w:t xml:space="preserve"> </w:t>
      </w:r>
    </w:p>
    <w:p w14:paraId="2108A27B" w14:textId="77777777" w:rsidR="00B27D0B" w:rsidRDefault="00B27D0B" w:rsidP="00B27D0B">
      <w:pPr>
        <w:spacing w:after="120"/>
        <w:jc w:val="both"/>
        <w:rPr>
          <w:rFonts w:ascii="Arial" w:hAnsi="Arial" w:cs="Arial"/>
          <w:sz w:val="20"/>
          <w:szCs w:val="20"/>
        </w:rPr>
      </w:pPr>
    </w:p>
    <w:p w14:paraId="634DFA6F" w14:textId="77777777" w:rsidR="00B27D0B" w:rsidRDefault="00B27D0B"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Pr>
          <w:rFonts w:ascii="Arial" w:hAnsi="Arial" w:cs="Arial"/>
          <w:i/>
          <w:iCs/>
          <w:sz w:val="20"/>
          <w:szCs w:val="20"/>
        </w:rPr>
        <w:t xml:space="preserve">UE’s fundamental </w:t>
      </w:r>
      <w:r>
        <w:rPr>
          <w:rFonts w:ascii="Arial" w:hAnsi="Arial" w:cs="Arial"/>
          <w:bCs/>
          <w:i/>
          <w:iCs/>
          <w:sz w:val="20"/>
          <w:szCs w:val="20"/>
        </w:rPr>
        <w:t xml:space="preserve">ULFPTx capability </w:t>
      </w:r>
      <w:r w:rsidRPr="007C5CD8">
        <w:rPr>
          <w:rFonts w:ascii="Arial" w:hAnsi="Arial" w:cs="Arial"/>
          <w:bCs/>
          <w:i/>
          <w:iCs/>
          <w:sz w:val="20"/>
          <w:szCs w:val="20"/>
        </w:rPr>
        <w:t>shall not be altered by ΔP</w:t>
      </w:r>
      <w:r w:rsidRPr="007C5CD8">
        <w:rPr>
          <w:rFonts w:ascii="Arial" w:hAnsi="Arial" w:cs="Arial"/>
          <w:bCs/>
          <w:i/>
          <w:iCs/>
          <w:sz w:val="20"/>
          <w:szCs w:val="20"/>
          <w:vertAlign w:val="subscript"/>
        </w:rPr>
        <w:t>PowerClass</w:t>
      </w:r>
      <w:r w:rsidRPr="007C5CD8">
        <w:rPr>
          <w:rFonts w:ascii="Arial" w:hAnsi="Arial" w:cs="Arial"/>
          <w:bCs/>
          <w:i/>
          <w:iCs/>
          <w:sz w:val="20"/>
          <w:szCs w:val="20"/>
        </w:rPr>
        <w:t xml:space="preserve"> nor with other power limiting mechanisms, such as P-Max and P-MPR</w:t>
      </w:r>
      <w:r w:rsidRPr="00EB1120">
        <w:rPr>
          <w:rFonts w:ascii="Arial" w:hAnsi="Arial" w:cs="Arial"/>
          <w:bCs/>
          <w:i/>
          <w:iCs/>
          <w:sz w:val="20"/>
          <w:szCs w:val="20"/>
        </w:rPr>
        <w:t>.</w:t>
      </w:r>
    </w:p>
    <w:p w14:paraId="418D658B" w14:textId="77777777" w:rsidR="00B27D0B" w:rsidRDefault="00B27D0B" w:rsidP="00B27D0B">
      <w:pPr>
        <w:jc w:val="both"/>
        <w:rPr>
          <w:rFonts w:ascii="Arial" w:hAnsi="Arial" w:cs="Arial"/>
          <w:sz w:val="20"/>
          <w:szCs w:val="20"/>
        </w:rPr>
      </w:pPr>
    </w:p>
    <w:p w14:paraId="687D4A94" w14:textId="77777777" w:rsidR="00B27D0B" w:rsidRDefault="00B27D0B"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sidRPr="007C5CD8">
        <w:rPr>
          <w:rFonts w:ascii="Arial" w:hAnsi="Arial" w:cs="Arial"/>
          <w:i/>
          <w:iCs/>
          <w:sz w:val="20"/>
          <w:szCs w:val="20"/>
        </w:rPr>
        <w:t xml:space="preserve">There has been a misconception in RAN4 that when </w:t>
      </w:r>
      <w:r w:rsidRPr="007C5CD8">
        <w:rPr>
          <w:rFonts w:ascii="Arial" w:hAnsi="Arial" w:cs="Arial"/>
          <w:bCs/>
          <w:i/>
          <w:iCs/>
          <w:sz w:val="20"/>
          <w:szCs w:val="20"/>
        </w:rPr>
        <w:t>ΔP</w:t>
      </w:r>
      <w:r w:rsidRPr="007C5CD8">
        <w:rPr>
          <w:rFonts w:ascii="Arial" w:hAnsi="Arial" w:cs="Arial"/>
          <w:bCs/>
          <w:i/>
          <w:iCs/>
          <w:sz w:val="20"/>
          <w:szCs w:val="20"/>
          <w:vertAlign w:val="subscript"/>
        </w:rPr>
        <w:t>PowerClass</w:t>
      </w:r>
      <w:r w:rsidRPr="007C5CD8">
        <w:rPr>
          <w:rFonts w:ascii="Arial" w:hAnsi="Arial" w:cs="Arial"/>
          <w:i/>
          <w:iCs/>
          <w:sz w:val="20"/>
          <w:szCs w:val="20"/>
        </w:rPr>
        <w:t xml:space="preserve"> is applied, the UE power class would be changed (also being considered as power class “fallback”)</w:t>
      </w:r>
      <w:r w:rsidRPr="00EB1120">
        <w:rPr>
          <w:rFonts w:ascii="Arial" w:hAnsi="Arial" w:cs="Arial"/>
          <w:bCs/>
          <w:i/>
          <w:iCs/>
          <w:sz w:val="20"/>
          <w:szCs w:val="20"/>
        </w:rPr>
        <w:t>.</w:t>
      </w:r>
    </w:p>
    <w:p w14:paraId="29A2FBBD" w14:textId="77777777" w:rsidR="00B27D0B" w:rsidRDefault="00B27D0B" w:rsidP="00B27D0B">
      <w:pPr>
        <w:jc w:val="both"/>
        <w:rPr>
          <w:rFonts w:ascii="Arial" w:hAnsi="Arial" w:cs="Arial"/>
          <w:sz w:val="20"/>
          <w:szCs w:val="20"/>
        </w:rPr>
      </w:pPr>
    </w:p>
    <w:p w14:paraId="4111FE0B" w14:textId="6CA051AE" w:rsidR="00B27D0B" w:rsidRDefault="00B27D0B" w:rsidP="00B27D0B">
      <w:pPr>
        <w:spacing w:after="120"/>
        <w:jc w:val="both"/>
        <w:rPr>
          <w:rFonts w:ascii="Arial" w:hAnsi="Arial" w:cs="Arial"/>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5</w:t>
      </w:r>
      <w:r w:rsidRPr="0040649B">
        <w:rPr>
          <w:rFonts w:ascii="Arial" w:hAnsi="Arial" w:cs="Arial"/>
          <w:i/>
          <w:iCs/>
          <w:sz w:val="20"/>
          <w:szCs w:val="20"/>
        </w:rPr>
        <w:t xml:space="preserve">: </w:t>
      </w:r>
      <w:r>
        <w:rPr>
          <w:rFonts w:ascii="Arial" w:hAnsi="Arial" w:cs="Arial"/>
          <w:i/>
          <w:iCs/>
          <w:sz w:val="20"/>
          <w:szCs w:val="20"/>
        </w:rPr>
        <w:t>T</w:t>
      </w:r>
      <w:r w:rsidRPr="007C5CD8">
        <w:rPr>
          <w:rFonts w:ascii="Arial" w:hAnsi="Arial" w:cs="Arial"/>
          <w:i/>
          <w:iCs/>
          <w:sz w:val="20"/>
          <w:szCs w:val="20"/>
        </w:rPr>
        <w:t>he UE power class should have never fell back as it is the UE PA power handing capability which does not change because of any power back-off.</w:t>
      </w:r>
    </w:p>
    <w:p w14:paraId="351E0D50" w14:textId="77777777" w:rsidR="00B27D0B" w:rsidRPr="00B27D0B" w:rsidRDefault="00B27D0B" w:rsidP="00B27D0B">
      <w:pPr>
        <w:jc w:val="both"/>
        <w:rPr>
          <w:rFonts w:ascii="Arial" w:hAnsi="Arial" w:cs="Arial"/>
          <w:sz w:val="20"/>
          <w:szCs w:val="20"/>
        </w:rPr>
      </w:pPr>
    </w:p>
    <w:p w14:paraId="3A865E74" w14:textId="3F834961" w:rsidR="00B27D0B" w:rsidRDefault="00B27D0B" w:rsidP="00B27D0B">
      <w:pPr>
        <w:spacing w:after="120"/>
        <w:jc w:val="both"/>
        <w:rPr>
          <w:rFonts w:ascii="Arial" w:hAnsi="Arial" w:cs="Arial"/>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6</w:t>
      </w:r>
      <w:r w:rsidRPr="0040649B">
        <w:rPr>
          <w:rFonts w:ascii="Arial" w:hAnsi="Arial" w:cs="Arial"/>
          <w:i/>
          <w:iCs/>
          <w:sz w:val="20"/>
          <w:szCs w:val="20"/>
        </w:rPr>
        <w:t xml:space="preserve">: </w:t>
      </w:r>
      <w:r>
        <w:rPr>
          <w:rFonts w:ascii="Arial" w:hAnsi="Arial" w:cs="Arial"/>
          <w:i/>
          <w:iCs/>
          <w:sz w:val="20"/>
          <w:szCs w:val="20"/>
        </w:rPr>
        <w:t>I</w:t>
      </w:r>
      <w:r w:rsidRPr="007C5CD8">
        <w:rPr>
          <w:rFonts w:ascii="Arial" w:hAnsi="Arial" w:cs="Arial"/>
          <w:i/>
          <w:iCs/>
          <w:sz w:val="20"/>
          <w:szCs w:val="20"/>
        </w:rPr>
        <w:t xml:space="preserve">f UE supports ULFPTx, irrespective of any mode, as long as </w:t>
      </w:r>
      <w:r w:rsidRPr="007C5CD8">
        <w:rPr>
          <w:rFonts w:ascii="Arial" w:hAnsi="Arial" w:cs="Arial"/>
          <w:bCs/>
          <w:i/>
          <w:iCs/>
          <w:sz w:val="20"/>
          <w:szCs w:val="20"/>
        </w:rPr>
        <w:t>ΔP</w:t>
      </w:r>
      <w:r w:rsidRPr="007C5CD8">
        <w:rPr>
          <w:rFonts w:ascii="Arial" w:hAnsi="Arial" w:cs="Arial"/>
          <w:bCs/>
          <w:i/>
          <w:iCs/>
          <w:sz w:val="20"/>
          <w:szCs w:val="20"/>
          <w:vertAlign w:val="subscript"/>
        </w:rPr>
        <w:t>PowerClass</w:t>
      </w:r>
      <w:r w:rsidRPr="007C5CD8">
        <w:rPr>
          <w:rFonts w:ascii="Arial" w:hAnsi="Arial" w:cs="Arial"/>
          <w:i/>
          <w:iCs/>
          <w:sz w:val="20"/>
          <w:szCs w:val="20"/>
        </w:rPr>
        <w:t xml:space="preserve"> = 3dB or 6dB is applied, each of the PAs shall be able to support P</w:t>
      </w:r>
      <w:r w:rsidRPr="007C5CD8">
        <w:rPr>
          <w:rFonts w:ascii="Arial" w:hAnsi="Arial" w:cs="Arial"/>
          <w:i/>
          <w:iCs/>
          <w:sz w:val="20"/>
          <w:szCs w:val="20"/>
          <w:vertAlign w:val="subscript"/>
        </w:rPr>
        <w:t>CMAX</w:t>
      </w:r>
      <w:r w:rsidRPr="007C5CD8">
        <w:rPr>
          <w:rFonts w:ascii="Arial" w:hAnsi="Arial" w:cs="Arial"/>
          <w:i/>
          <w:iCs/>
          <w:sz w:val="20"/>
          <w:szCs w:val="20"/>
        </w:rPr>
        <w:t xml:space="preserve"> individually, or equivalently the UE can always support full-power mode (or mode 0).</w:t>
      </w:r>
    </w:p>
    <w:p w14:paraId="54EC1A7C" w14:textId="77777777" w:rsidR="00B27D0B" w:rsidRPr="00B27D0B" w:rsidRDefault="00B27D0B" w:rsidP="00B27D0B">
      <w:pPr>
        <w:jc w:val="both"/>
        <w:rPr>
          <w:rFonts w:ascii="Arial" w:hAnsi="Arial" w:cs="Arial"/>
          <w:sz w:val="20"/>
          <w:szCs w:val="20"/>
        </w:rPr>
      </w:pPr>
    </w:p>
    <w:p w14:paraId="5DB7647B" w14:textId="77777777" w:rsidR="00B27D0B" w:rsidRPr="007C5CD8" w:rsidRDefault="00B27D0B" w:rsidP="00B27D0B">
      <w:pPr>
        <w:spacing w:after="120"/>
        <w:jc w:val="both"/>
        <w:rPr>
          <w:rFonts w:ascii="Arial" w:hAnsi="Arial" w:cs="Arial"/>
          <w:b/>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7</w:t>
      </w:r>
      <w:r w:rsidRPr="0040649B">
        <w:rPr>
          <w:rFonts w:ascii="Arial" w:hAnsi="Arial" w:cs="Arial"/>
          <w:i/>
          <w:iCs/>
          <w:sz w:val="20"/>
          <w:szCs w:val="20"/>
        </w:rPr>
        <w:t xml:space="preserve">: </w:t>
      </w:r>
      <w:r>
        <w:rPr>
          <w:rFonts w:ascii="Arial" w:hAnsi="Arial" w:cs="Arial"/>
          <w:bCs/>
          <w:i/>
          <w:iCs/>
          <w:sz w:val="20"/>
          <w:szCs w:val="20"/>
        </w:rPr>
        <w:t>S</w:t>
      </w:r>
      <w:r w:rsidRPr="007C5CD8">
        <w:rPr>
          <w:rFonts w:ascii="Arial" w:hAnsi="Arial" w:cs="Arial"/>
          <w:bCs/>
          <w:i/>
          <w:iCs/>
          <w:sz w:val="20"/>
          <w:szCs w:val="20"/>
        </w:rPr>
        <w:t>ince network is already aware of UE’s ULFPTx capability based on the RRC indication, it should be able to derive the equivalent full-power mode when P</w:t>
      </w:r>
      <w:r w:rsidRPr="007C5CD8">
        <w:rPr>
          <w:rFonts w:ascii="Arial" w:hAnsi="Arial" w:cs="Arial"/>
          <w:bCs/>
          <w:i/>
          <w:iCs/>
          <w:sz w:val="20"/>
          <w:szCs w:val="20"/>
          <w:vertAlign w:val="subscript"/>
        </w:rPr>
        <w:t>CMAX</w:t>
      </w:r>
      <w:r w:rsidRPr="007C5CD8">
        <w:rPr>
          <w:rFonts w:ascii="Arial" w:hAnsi="Arial" w:cs="Arial"/>
          <w:bCs/>
          <w:i/>
          <w:iCs/>
          <w:sz w:val="20"/>
          <w:szCs w:val="20"/>
        </w:rPr>
        <w:t xml:space="preserve"> is constrained by ΔP</w:t>
      </w:r>
      <w:r w:rsidRPr="007C5CD8">
        <w:rPr>
          <w:rFonts w:ascii="Arial" w:hAnsi="Arial" w:cs="Arial"/>
          <w:bCs/>
          <w:i/>
          <w:iCs/>
          <w:sz w:val="20"/>
          <w:szCs w:val="20"/>
          <w:vertAlign w:val="subscript"/>
        </w:rPr>
        <w:t>PowerClass</w:t>
      </w:r>
      <w:r>
        <w:rPr>
          <w:rFonts w:ascii="Arial" w:hAnsi="Arial" w:cs="Arial"/>
          <w:bCs/>
          <w:sz w:val="20"/>
          <w:szCs w:val="20"/>
        </w:rPr>
        <w:t>.</w:t>
      </w:r>
    </w:p>
    <w:p w14:paraId="5F96AA28" w14:textId="77777777" w:rsidR="00B27D0B" w:rsidRDefault="00B27D0B" w:rsidP="00B27D0B">
      <w:pPr>
        <w:jc w:val="both"/>
        <w:rPr>
          <w:rFonts w:ascii="Arial" w:hAnsi="Arial" w:cs="Arial"/>
          <w:sz w:val="20"/>
          <w:szCs w:val="20"/>
          <w:lang w:val="en-GB"/>
        </w:rPr>
      </w:pPr>
    </w:p>
    <w:p w14:paraId="039FA935" w14:textId="320ABAD1" w:rsidR="00B27D0B" w:rsidRDefault="00B27D0B" w:rsidP="00B27D0B">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8</w:t>
      </w:r>
      <w:r w:rsidRPr="0040649B">
        <w:rPr>
          <w:rFonts w:ascii="Arial" w:hAnsi="Arial" w:cs="Arial"/>
          <w:i/>
          <w:iCs/>
          <w:sz w:val="20"/>
          <w:szCs w:val="20"/>
        </w:rPr>
        <w:t xml:space="preserve">: </w:t>
      </w:r>
      <w:r>
        <w:rPr>
          <w:rFonts w:ascii="Arial" w:hAnsi="Arial" w:cs="Arial"/>
          <w:bCs/>
          <w:i/>
          <w:iCs/>
          <w:sz w:val="20"/>
          <w:szCs w:val="20"/>
        </w:rPr>
        <w:t>I</w:t>
      </w:r>
      <w:r w:rsidRPr="007C5CD8">
        <w:rPr>
          <w:rFonts w:ascii="Arial" w:hAnsi="Arial" w:cs="Arial"/>
          <w:bCs/>
          <w:i/>
          <w:iCs/>
          <w:sz w:val="20"/>
          <w:szCs w:val="20"/>
        </w:rPr>
        <w:t>f the ΔP</w:t>
      </w:r>
      <w:r w:rsidRPr="007C5CD8">
        <w:rPr>
          <w:rFonts w:ascii="Arial" w:hAnsi="Arial" w:cs="Arial"/>
          <w:bCs/>
          <w:i/>
          <w:iCs/>
          <w:sz w:val="20"/>
          <w:szCs w:val="20"/>
          <w:vertAlign w:val="subscript"/>
        </w:rPr>
        <w:t>PowerClass</w:t>
      </w:r>
      <w:r w:rsidRPr="007C5CD8">
        <w:rPr>
          <w:rFonts w:ascii="Arial" w:hAnsi="Arial" w:cs="Arial"/>
          <w:bCs/>
          <w:i/>
          <w:iCs/>
          <w:sz w:val="20"/>
          <w:szCs w:val="20"/>
        </w:rPr>
        <w:t xml:space="preserve"> status change would occur rather frequently, the redundant additional ULFPTx capability indication could potentially impact the network efficiency.</w:t>
      </w:r>
    </w:p>
    <w:p w14:paraId="159A0748" w14:textId="77777777" w:rsidR="00B27D0B" w:rsidRPr="002077B7" w:rsidRDefault="00B27D0B" w:rsidP="002077B7">
      <w:pPr>
        <w:jc w:val="both"/>
        <w:rPr>
          <w:rFonts w:ascii="Arial" w:hAnsi="Arial" w:cs="Arial"/>
          <w:bCs/>
          <w:sz w:val="20"/>
          <w:szCs w:val="20"/>
        </w:rPr>
      </w:pPr>
    </w:p>
    <w:p w14:paraId="40B73B55" w14:textId="73EB050E" w:rsidR="00B27D0B" w:rsidRDefault="002077B7" w:rsidP="00B27D0B">
      <w:pPr>
        <w:spacing w:after="120"/>
        <w:jc w:val="both"/>
        <w:rPr>
          <w:rFonts w:ascii="Arial" w:hAnsi="Arial" w:cs="Arial"/>
          <w:bCs/>
          <w:i/>
          <w:iCs/>
          <w:sz w:val="20"/>
          <w:szCs w:val="20"/>
        </w:rPr>
      </w:pPr>
      <w:r w:rsidRPr="003B14E6">
        <w:rPr>
          <w:rFonts w:ascii="Arial" w:hAnsi="Arial" w:cs="Arial"/>
          <w:b/>
          <w:i/>
          <w:iCs/>
          <w:sz w:val="20"/>
          <w:szCs w:val="20"/>
        </w:rPr>
        <w:t xml:space="preserve">Proposal </w:t>
      </w:r>
      <w:r>
        <w:rPr>
          <w:rFonts w:ascii="Arial" w:hAnsi="Arial" w:cs="Arial"/>
          <w:b/>
          <w:i/>
          <w:iCs/>
          <w:sz w:val="20"/>
          <w:szCs w:val="20"/>
        </w:rPr>
        <w:t>2</w:t>
      </w:r>
      <w:r>
        <w:rPr>
          <w:rFonts w:ascii="Arial" w:hAnsi="Arial" w:cs="Arial"/>
          <w:bCs/>
          <w:i/>
          <w:iCs/>
          <w:sz w:val="20"/>
          <w:szCs w:val="20"/>
        </w:rPr>
        <w:t>: If</w:t>
      </w:r>
      <w:r w:rsidRPr="003B14E6">
        <w:rPr>
          <w:rFonts w:ascii="Arial" w:hAnsi="Arial" w:cs="Arial"/>
          <w:bCs/>
          <w:i/>
          <w:iCs/>
          <w:sz w:val="20"/>
          <w:szCs w:val="20"/>
        </w:rPr>
        <w:t xml:space="preserve"> ∆P</w:t>
      </w:r>
      <w:r w:rsidRPr="003B14E6">
        <w:rPr>
          <w:rFonts w:ascii="Arial" w:hAnsi="Arial" w:cs="Arial"/>
          <w:bCs/>
          <w:i/>
          <w:iCs/>
          <w:sz w:val="20"/>
          <w:szCs w:val="20"/>
          <w:vertAlign w:val="subscript"/>
        </w:rPr>
        <w:t>PowerClass</w:t>
      </w:r>
      <w:r w:rsidRPr="003B14E6">
        <w:rPr>
          <w:rFonts w:ascii="Arial" w:hAnsi="Arial" w:cs="Arial"/>
          <w:bCs/>
          <w:i/>
          <w:iCs/>
          <w:sz w:val="20"/>
          <w:szCs w:val="20"/>
        </w:rPr>
        <w:t xml:space="preserve"> reporting </w:t>
      </w:r>
      <w:r>
        <w:rPr>
          <w:rFonts w:ascii="Arial" w:hAnsi="Arial" w:cs="Arial"/>
          <w:bCs/>
          <w:i/>
          <w:iCs/>
          <w:sz w:val="20"/>
          <w:szCs w:val="20"/>
        </w:rPr>
        <w:t xml:space="preserve">would be developed, do not combine with additional </w:t>
      </w:r>
      <w:r w:rsidRPr="007C5CD8">
        <w:rPr>
          <w:rFonts w:ascii="Arial" w:hAnsi="Arial" w:cs="Arial"/>
          <w:bCs/>
          <w:i/>
          <w:iCs/>
          <w:sz w:val="20"/>
          <w:szCs w:val="20"/>
        </w:rPr>
        <w:t>ULFPTx capability</w:t>
      </w:r>
      <w:r>
        <w:rPr>
          <w:rFonts w:ascii="Arial" w:hAnsi="Arial" w:cs="Arial"/>
          <w:bCs/>
          <w:i/>
          <w:iCs/>
          <w:sz w:val="20"/>
          <w:szCs w:val="20"/>
        </w:rPr>
        <w:t xml:space="preserve"> indication.</w:t>
      </w:r>
    </w:p>
    <w:p w14:paraId="75C637CC" w14:textId="77777777" w:rsidR="002077B7" w:rsidRPr="002077B7" w:rsidRDefault="002077B7" w:rsidP="002077B7">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002D9D06" w:rsidR="0057672C" w:rsidRDefault="00DE1BDE" w:rsidP="00A9741F">
      <w:pPr>
        <w:pStyle w:val="EX"/>
        <w:spacing w:after="180"/>
        <w:ind w:left="374" w:hanging="374"/>
        <w:jc w:val="both"/>
        <w:rPr>
          <w:rFonts w:ascii="Arial" w:hAnsi="Arial" w:cs="Arial"/>
          <w:bCs/>
          <w:sz w:val="20"/>
          <w:szCs w:val="20"/>
        </w:rPr>
      </w:pPr>
      <w:r w:rsidRPr="00DE1BDE">
        <w:rPr>
          <w:rFonts w:ascii="Arial" w:hAnsi="Arial" w:cs="Arial"/>
          <w:bCs/>
          <w:sz w:val="20"/>
          <w:szCs w:val="20"/>
        </w:rPr>
        <w:t>R</w:t>
      </w:r>
      <w:r w:rsidR="00302B10">
        <w:rPr>
          <w:rFonts w:ascii="Arial" w:hAnsi="Arial" w:cs="Arial"/>
          <w:bCs/>
          <w:sz w:val="20"/>
          <w:szCs w:val="20"/>
        </w:rPr>
        <w:t>4</w:t>
      </w:r>
      <w:r w:rsidRPr="00DE1BDE">
        <w:rPr>
          <w:rFonts w:ascii="Arial" w:hAnsi="Arial" w:cs="Arial"/>
          <w:bCs/>
          <w:sz w:val="20"/>
          <w:szCs w:val="20"/>
        </w:rPr>
        <w:t>-2</w:t>
      </w:r>
      <w:r w:rsidR="00A9741F">
        <w:rPr>
          <w:rFonts w:ascii="Arial" w:hAnsi="Arial" w:cs="Arial"/>
          <w:bCs/>
          <w:sz w:val="20"/>
          <w:szCs w:val="20"/>
        </w:rPr>
        <w:t>31</w:t>
      </w:r>
      <w:r w:rsidR="00AA0B06">
        <w:rPr>
          <w:rFonts w:ascii="Arial" w:hAnsi="Arial" w:cs="Arial"/>
          <w:bCs/>
          <w:sz w:val="20"/>
          <w:szCs w:val="20"/>
        </w:rPr>
        <w:t>4728</w:t>
      </w:r>
      <w:r w:rsidRPr="00DE1BDE">
        <w:rPr>
          <w:rFonts w:ascii="Arial" w:hAnsi="Arial" w:cs="Arial"/>
          <w:bCs/>
          <w:sz w:val="20"/>
          <w:szCs w:val="20"/>
        </w:rPr>
        <w:t xml:space="preserve"> “</w:t>
      </w:r>
      <w:r w:rsidR="00AA0B06" w:rsidRPr="00AA0B06">
        <w:rPr>
          <w:rFonts w:ascii="Arial" w:hAnsi="Arial" w:cs="Arial"/>
          <w:bCs/>
          <w:sz w:val="20"/>
          <w:szCs w:val="20"/>
        </w:rPr>
        <w:t>LS on enhancements to realize increasing UE power high limit for CA and DC</w:t>
      </w:r>
      <w:r w:rsidRPr="00DE1BDE">
        <w:rPr>
          <w:rFonts w:ascii="Arial" w:hAnsi="Arial" w:cs="Arial"/>
          <w:bCs/>
          <w:sz w:val="20"/>
          <w:szCs w:val="20"/>
        </w:rPr>
        <w:t xml:space="preserve">”, </w:t>
      </w:r>
      <w:r w:rsidR="00A9741F">
        <w:rPr>
          <w:rFonts w:ascii="Arial" w:hAnsi="Arial" w:cs="Arial"/>
          <w:bCs/>
          <w:sz w:val="20"/>
          <w:szCs w:val="20"/>
        </w:rPr>
        <w:t>RAN</w:t>
      </w:r>
      <w:r w:rsidR="00AA0B06">
        <w:rPr>
          <w:rFonts w:ascii="Arial" w:hAnsi="Arial" w:cs="Arial"/>
          <w:bCs/>
          <w:sz w:val="20"/>
          <w:szCs w:val="20"/>
        </w:rPr>
        <w:t>4</w:t>
      </w:r>
      <w:r w:rsidRPr="00DE1BDE">
        <w:rPr>
          <w:rFonts w:ascii="Arial" w:hAnsi="Arial" w:cs="Arial"/>
          <w:bCs/>
          <w:sz w:val="20"/>
          <w:szCs w:val="20"/>
        </w:rPr>
        <w:t xml:space="preserve">, 3GPP TSG-RAN </w:t>
      </w:r>
      <w:r w:rsidR="00A9741F">
        <w:rPr>
          <w:rFonts w:ascii="Arial" w:hAnsi="Arial" w:cs="Arial"/>
          <w:bCs/>
          <w:sz w:val="20"/>
          <w:szCs w:val="20"/>
        </w:rPr>
        <w:t>WG</w:t>
      </w:r>
      <w:r w:rsidR="00AA0B06">
        <w:rPr>
          <w:rFonts w:ascii="Arial" w:hAnsi="Arial" w:cs="Arial"/>
          <w:bCs/>
          <w:sz w:val="20"/>
          <w:szCs w:val="20"/>
        </w:rPr>
        <w:t>4</w:t>
      </w:r>
      <w:r w:rsidR="00A9741F">
        <w:rPr>
          <w:rFonts w:ascii="Arial" w:hAnsi="Arial" w:cs="Arial"/>
          <w:bCs/>
          <w:sz w:val="20"/>
          <w:szCs w:val="20"/>
        </w:rPr>
        <w:t xml:space="preserve"> </w:t>
      </w:r>
      <w:r w:rsidRPr="00DE1BDE">
        <w:rPr>
          <w:rFonts w:ascii="Arial" w:hAnsi="Arial" w:cs="Arial"/>
          <w:bCs/>
          <w:sz w:val="20"/>
          <w:szCs w:val="20"/>
        </w:rPr>
        <w:t>Meeting #</w:t>
      </w:r>
      <w:r w:rsidR="00A9741F">
        <w:rPr>
          <w:rFonts w:ascii="Arial" w:hAnsi="Arial" w:cs="Arial"/>
          <w:bCs/>
          <w:sz w:val="20"/>
          <w:szCs w:val="20"/>
        </w:rPr>
        <w:t>1</w:t>
      </w:r>
      <w:r w:rsidR="00AA0B06">
        <w:rPr>
          <w:rFonts w:ascii="Arial" w:hAnsi="Arial" w:cs="Arial"/>
          <w:bCs/>
          <w:sz w:val="20"/>
          <w:szCs w:val="20"/>
        </w:rPr>
        <w:t>08</w:t>
      </w:r>
      <w:r w:rsidRPr="00DE1BDE">
        <w:rPr>
          <w:rFonts w:ascii="Arial" w:hAnsi="Arial" w:cs="Arial"/>
          <w:bCs/>
          <w:sz w:val="20"/>
          <w:szCs w:val="20"/>
        </w:rPr>
        <w:t xml:space="preserve">, </w:t>
      </w:r>
      <w:r w:rsidR="00AA0B06">
        <w:rPr>
          <w:rFonts w:ascii="Arial" w:hAnsi="Arial" w:cs="Arial"/>
          <w:bCs/>
          <w:sz w:val="20"/>
          <w:szCs w:val="20"/>
        </w:rPr>
        <w:t>Toulouse</w:t>
      </w:r>
      <w:r w:rsidRPr="00DE1BDE">
        <w:rPr>
          <w:rFonts w:ascii="Arial" w:hAnsi="Arial" w:cs="Arial"/>
          <w:bCs/>
          <w:sz w:val="20"/>
          <w:szCs w:val="20"/>
        </w:rPr>
        <w:t xml:space="preserve">, </w:t>
      </w:r>
      <w:r w:rsidR="00AA0B06">
        <w:rPr>
          <w:rFonts w:ascii="Arial" w:hAnsi="Arial" w:cs="Arial"/>
          <w:bCs/>
          <w:sz w:val="20"/>
          <w:szCs w:val="20"/>
        </w:rPr>
        <w:t>France</w:t>
      </w:r>
      <w:r w:rsidR="00A9741F">
        <w:rPr>
          <w:rFonts w:ascii="Arial" w:hAnsi="Arial" w:cs="Arial"/>
          <w:bCs/>
          <w:sz w:val="20"/>
          <w:szCs w:val="20"/>
        </w:rPr>
        <w:t xml:space="preserve">, </w:t>
      </w:r>
      <w:r w:rsidR="00AA0B06">
        <w:rPr>
          <w:rFonts w:ascii="Arial" w:hAnsi="Arial" w:cs="Arial"/>
          <w:bCs/>
          <w:sz w:val="20"/>
          <w:szCs w:val="20"/>
        </w:rPr>
        <w:t>August</w:t>
      </w:r>
      <w:r w:rsidRPr="00DE1BDE">
        <w:rPr>
          <w:rFonts w:ascii="Arial" w:hAnsi="Arial" w:cs="Arial"/>
          <w:bCs/>
          <w:sz w:val="20"/>
          <w:szCs w:val="20"/>
        </w:rPr>
        <w:t xml:space="preserve"> </w:t>
      </w:r>
      <w:r w:rsidR="00AA0B06">
        <w:rPr>
          <w:rFonts w:ascii="Arial" w:hAnsi="Arial" w:cs="Arial"/>
          <w:bCs/>
          <w:sz w:val="20"/>
          <w:szCs w:val="20"/>
        </w:rPr>
        <w:t>21</w:t>
      </w:r>
      <w:r w:rsidR="00AA0B06">
        <w:rPr>
          <w:rFonts w:ascii="Arial" w:hAnsi="Arial" w:cs="Arial"/>
          <w:bCs/>
          <w:sz w:val="20"/>
          <w:szCs w:val="20"/>
          <w:vertAlign w:val="superscript"/>
        </w:rPr>
        <w:t>st</w:t>
      </w:r>
      <w:r w:rsidRPr="00DE1BDE">
        <w:rPr>
          <w:rFonts w:ascii="Arial" w:hAnsi="Arial" w:cs="Arial"/>
          <w:bCs/>
          <w:sz w:val="20"/>
          <w:szCs w:val="20"/>
        </w:rPr>
        <w:t xml:space="preserve"> – </w:t>
      </w:r>
      <w:r w:rsidR="00AA0B06">
        <w:rPr>
          <w:rFonts w:ascii="Arial" w:hAnsi="Arial" w:cs="Arial"/>
          <w:bCs/>
          <w:sz w:val="20"/>
          <w:szCs w:val="20"/>
        </w:rPr>
        <w:t>25</w:t>
      </w:r>
      <w:r w:rsidR="00BC6AB1" w:rsidRPr="00BC6AB1">
        <w:rPr>
          <w:rFonts w:ascii="Arial" w:hAnsi="Arial" w:cs="Arial"/>
          <w:bCs/>
          <w:sz w:val="20"/>
          <w:szCs w:val="20"/>
          <w:vertAlign w:val="superscript"/>
        </w:rPr>
        <w:t>th</w:t>
      </w:r>
      <w:r w:rsidRPr="00DE1BDE">
        <w:rPr>
          <w:rFonts w:ascii="Arial" w:hAnsi="Arial" w:cs="Arial"/>
          <w:bCs/>
          <w:sz w:val="20"/>
          <w:szCs w:val="20"/>
        </w:rPr>
        <w:t>, 202</w:t>
      </w:r>
      <w:r w:rsidR="00A9741F">
        <w:rPr>
          <w:rFonts w:ascii="Arial" w:hAnsi="Arial" w:cs="Arial"/>
          <w:bCs/>
          <w:sz w:val="20"/>
          <w:szCs w:val="20"/>
        </w:rPr>
        <w:t>3</w:t>
      </w:r>
    </w:p>
    <w:p w14:paraId="64BA18E8" w14:textId="6E3CE08D" w:rsidR="00AA0B06" w:rsidRDefault="00AA0B06" w:rsidP="00A9741F">
      <w:pPr>
        <w:pStyle w:val="EX"/>
        <w:spacing w:after="180"/>
        <w:ind w:left="374" w:hanging="374"/>
        <w:jc w:val="both"/>
        <w:rPr>
          <w:rFonts w:ascii="Arial" w:hAnsi="Arial" w:cs="Arial"/>
          <w:bCs/>
          <w:sz w:val="20"/>
          <w:szCs w:val="20"/>
        </w:rPr>
      </w:pPr>
      <w:r>
        <w:rPr>
          <w:rFonts w:ascii="Arial" w:hAnsi="Arial" w:cs="Arial"/>
          <w:bCs/>
          <w:sz w:val="20"/>
          <w:szCs w:val="20"/>
        </w:rPr>
        <w:t>R1-2310518 “</w:t>
      </w:r>
      <w:r w:rsidRPr="00AA0B06">
        <w:rPr>
          <w:rFonts w:ascii="Arial" w:hAnsi="Arial" w:cs="Arial"/>
          <w:bCs/>
          <w:sz w:val="20"/>
          <w:szCs w:val="20"/>
        </w:rPr>
        <w:t>Reply LS on RAN1 impacts regarding enhancements to realize increasing UE power high limit for CA and DC</w:t>
      </w:r>
      <w:r>
        <w:rPr>
          <w:rFonts w:ascii="Arial" w:hAnsi="Arial" w:cs="Arial"/>
          <w:bCs/>
          <w:sz w:val="20"/>
          <w:szCs w:val="20"/>
        </w:rPr>
        <w:t xml:space="preserve">”, RAN1, </w:t>
      </w:r>
      <w:r w:rsidRPr="00DE1BDE">
        <w:rPr>
          <w:rFonts w:ascii="Arial" w:hAnsi="Arial" w:cs="Arial"/>
          <w:bCs/>
          <w:sz w:val="20"/>
          <w:szCs w:val="20"/>
        </w:rPr>
        <w:t xml:space="preserve">3GPP TSG-RAN </w:t>
      </w:r>
      <w:r>
        <w:rPr>
          <w:rFonts w:ascii="Arial" w:hAnsi="Arial" w:cs="Arial"/>
          <w:bCs/>
          <w:sz w:val="20"/>
          <w:szCs w:val="20"/>
        </w:rPr>
        <w:t xml:space="preserve">WG1 </w:t>
      </w:r>
      <w:r w:rsidRPr="00DE1BDE">
        <w:rPr>
          <w:rFonts w:ascii="Arial" w:hAnsi="Arial" w:cs="Arial"/>
          <w:bCs/>
          <w:sz w:val="20"/>
          <w:szCs w:val="20"/>
        </w:rPr>
        <w:t>Meeting #</w:t>
      </w:r>
      <w:r>
        <w:rPr>
          <w:rFonts w:ascii="Arial" w:hAnsi="Arial" w:cs="Arial"/>
          <w:bCs/>
          <w:sz w:val="20"/>
          <w:szCs w:val="20"/>
        </w:rPr>
        <w:t>114bis, Xiamen, China, October 9</w:t>
      </w:r>
      <w:r w:rsidRPr="00AA0B06">
        <w:rPr>
          <w:rFonts w:ascii="Arial" w:hAnsi="Arial" w:cs="Arial"/>
          <w:bCs/>
          <w:sz w:val="20"/>
          <w:szCs w:val="20"/>
          <w:vertAlign w:val="superscript"/>
        </w:rPr>
        <w:t>th</w:t>
      </w:r>
      <w:r>
        <w:rPr>
          <w:rFonts w:ascii="Arial" w:hAnsi="Arial" w:cs="Arial"/>
          <w:bCs/>
          <w:sz w:val="20"/>
          <w:szCs w:val="20"/>
        </w:rPr>
        <w:t xml:space="preserve"> – 13</w:t>
      </w:r>
      <w:r w:rsidRPr="00AA0B06">
        <w:rPr>
          <w:rFonts w:ascii="Arial" w:hAnsi="Arial" w:cs="Arial"/>
          <w:bCs/>
          <w:sz w:val="20"/>
          <w:szCs w:val="20"/>
          <w:vertAlign w:val="superscript"/>
        </w:rPr>
        <w:t>th</w:t>
      </w:r>
      <w:r>
        <w:rPr>
          <w:rFonts w:ascii="Arial" w:hAnsi="Arial" w:cs="Arial"/>
          <w:bCs/>
          <w:sz w:val="20"/>
          <w:szCs w:val="20"/>
        </w:rPr>
        <w:t>, 2023</w:t>
      </w:r>
    </w:p>
    <w:p w14:paraId="25C04DEB" w14:textId="1FB4FD9C" w:rsidR="00AA0B06" w:rsidRDefault="00AA0B06" w:rsidP="00A9741F">
      <w:pPr>
        <w:pStyle w:val="EX"/>
        <w:spacing w:after="180"/>
        <w:ind w:left="374" w:hanging="374"/>
        <w:jc w:val="both"/>
        <w:rPr>
          <w:rFonts w:ascii="Arial" w:hAnsi="Arial" w:cs="Arial"/>
          <w:bCs/>
          <w:sz w:val="20"/>
          <w:szCs w:val="20"/>
        </w:rPr>
      </w:pPr>
      <w:r>
        <w:rPr>
          <w:rFonts w:ascii="Arial" w:hAnsi="Arial" w:cs="Arial"/>
          <w:bCs/>
          <w:sz w:val="20"/>
          <w:szCs w:val="20"/>
        </w:rPr>
        <w:t>R4-2317769 “</w:t>
      </w:r>
      <w:r w:rsidRPr="00AA0B06">
        <w:rPr>
          <w:rFonts w:ascii="Arial" w:hAnsi="Arial" w:cs="Arial"/>
          <w:bCs/>
          <w:sz w:val="20"/>
          <w:szCs w:val="20"/>
        </w:rPr>
        <w:t>WF on UL power enhancement</w:t>
      </w:r>
      <w:r>
        <w:rPr>
          <w:rFonts w:ascii="Arial" w:hAnsi="Arial" w:cs="Arial"/>
          <w:bCs/>
          <w:sz w:val="20"/>
          <w:szCs w:val="20"/>
        </w:rPr>
        <w:t xml:space="preserve">”, Huawei, HiSilicon, </w:t>
      </w:r>
      <w:r w:rsidRPr="00DE1BDE">
        <w:rPr>
          <w:rFonts w:ascii="Arial" w:hAnsi="Arial" w:cs="Arial"/>
          <w:bCs/>
          <w:sz w:val="20"/>
          <w:szCs w:val="20"/>
        </w:rPr>
        <w:t xml:space="preserve">3GPP TSG-RAN </w:t>
      </w:r>
      <w:r>
        <w:rPr>
          <w:rFonts w:ascii="Arial" w:hAnsi="Arial" w:cs="Arial"/>
          <w:bCs/>
          <w:sz w:val="20"/>
          <w:szCs w:val="20"/>
        </w:rPr>
        <w:t xml:space="preserve">WG4 </w:t>
      </w:r>
      <w:r w:rsidRPr="00DE1BDE">
        <w:rPr>
          <w:rFonts w:ascii="Arial" w:hAnsi="Arial" w:cs="Arial"/>
          <w:bCs/>
          <w:sz w:val="20"/>
          <w:szCs w:val="20"/>
        </w:rPr>
        <w:t>Meeting #</w:t>
      </w:r>
      <w:r>
        <w:rPr>
          <w:rFonts w:ascii="Arial" w:hAnsi="Arial" w:cs="Arial"/>
          <w:bCs/>
          <w:sz w:val="20"/>
          <w:szCs w:val="20"/>
        </w:rPr>
        <w:t>108bis, Xiamen, China, October 9</w:t>
      </w:r>
      <w:r w:rsidRPr="00AA0B06">
        <w:rPr>
          <w:rFonts w:ascii="Arial" w:hAnsi="Arial" w:cs="Arial"/>
          <w:bCs/>
          <w:sz w:val="20"/>
          <w:szCs w:val="20"/>
          <w:vertAlign w:val="superscript"/>
        </w:rPr>
        <w:t>th</w:t>
      </w:r>
      <w:r>
        <w:rPr>
          <w:rFonts w:ascii="Arial" w:hAnsi="Arial" w:cs="Arial"/>
          <w:bCs/>
          <w:sz w:val="20"/>
          <w:szCs w:val="20"/>
        </w:rPr>
        <w:t xml:space="preserve"> – 13</w:t>
      </w:r>
      <w:r w:rsidRPr="00AA0B06">
        <w:rPr>
          <w:rFonts w:ascii="Arial" w:hAnsi="Arial" w:cs="Arial"/>
          <w:bCs/>
          <w:sz w:val="20"/>
          <w:szCs w:val="20"/>
          <w:vertAlign w:val="superscript"/>
        </w:rPr>
        <w:t>th</w:t>
      </w:r>
      <w:r>
        <w:rPr>
          <w:rFonts w:ascii="Arial" w:hAnsi="Arial" w:cs="Arial"/>
          <w:bCs/>
          <w:sz w:val="20"/>
          <w:szCs w:val="20"/>
        </w:rPr>
        <w:t>, 2023</w:t>
      </w:r>
    </w:p>
    <w:p w14:paraId="1A113B20" w14:textId="77777777" w:rsidR="00881ECF" w:rsidRPr="00A9741F" w:rsidRDefault="00881ECF" w:rsidP="00B27D0B">
      <w:pPr>
        <w:pStyle w:val="EX"/>
        <w:numPr>
          <w:ilvl w:val="0"/>
          <w:numId w:val="0"/>
        </w:numPr>
        <w:spacing w:after="180"/>
        <w:jc w:val="both"/>
        <w:rPr>
          <w:rFonts w:ascii="Arial" w:hAnsi="Arial" w:cs="Arial"/>
          <w:bCs/>
          <w:sz w:val="20"/>
          <w:szCs w:val="20"/>
        </w:rPr>
      </w:pPr>
    </w:p>
    <w:sectPr w:rsidR="00881ECF" w:rsidRPr="00A9741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B0768" w14:textId="77777777" w:rsidR="000E2EBE" w:rsidRDefault="000E2EBE">
      <w:r>
        <w:separator/>
      </w:r>
    </w:p>
  </w:endnote>
  <w:endnote w:type="continuationSeparator" w:id="0">
    <w:p w14:paraId="1B24DB31" w14:textId="77777777" w:rsidR="000E2EBE" w:rsidRDefault="000E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3D909" w14:textId="77777777" w:rsidR="000E2EBE" w:rsidRDefault="000E2EBE">
      <w:r>
        <w:separator/>
      </w:r>
    </w:p>
  </w:footnote>
  <w:footnote w:type="continuationSeparator" w:id="0">
    <w:p w14:paraId="5186FF8F" w14:textId="77777777" w:rsidR="000E2EBE" w:rsidRDefault="000E2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A37"/>
    <w:rsid w:val="000E1CAF"/>
    <w:rsid w:val="000E2238"/>
    <w:rsid w:val="000E2EBE"/>
    <w:rsid w:val="000E61C4"/>
    <w:rsid w:val="000E6A30"/>
    <w:rsid w:val="000E751D"/>
    <w:rsid w:val="000F42FB"/>
    <w:rsid w:val="000F5EA9"/>
    <w:rsid w:val="001041BB"/>
    <w:rsid w:val="0010474C"/>
    <w:rsid w:val="00104BC6"/>
    <w:rsid w:val="00106392"/>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07B"/>
    <w:rsid w:val="001476E2"/>
    <w:rsid w:val="001507CE"/>
    <w:rsid w:val="00150FB2"/>
    <w:rsid w:val="001553DE"/>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4648"/>
    <w:rsid w:val="00205934"/>
    <w:rsid w:val="002077B7"/>
    <w:rsid w:val="002107B1"/>
    <w:rsid w:val="002121FB"/>
    <w:rsid w:val="00215B33"/>
    <w:rsid w:val="00215C07"/>
    <w:rsid w:val="0021744E"/>
    <w:rsid w:val="00217AE3"/>
    <w:rsid w:val="00217F77"/>
    <w:rsid w:val="0022541F"/>
    <w:rsid w:val="00226E52"/>
    <w:rsid w:val="00227765"/>
    <w:rsid w:val="00231349"/>
    <w:rsid w:val="002330A3"/>
    <w:rsid w:val="00233650"/>
    <w:rsid w:val="002347A2"/>
    <w:rsid w:val="00234D70"/>
    <w:rsid w:val="002363C0"/>
    <w:rsid w:val="00242B97"/>
    <w:rsid w:val="0024384F"/>
    <w:rsid w:val="002450A4"/>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25B7"/>
    <w:rsid w:val="00335F34"/>
    <w:rsid w:val="0034052F"/>
    <w:rsid w:val="0035086E"/>
    <w:rsid w:val="0035389E"/>
    <w:rsid w:val="0035462D"/>
    <w:rsid w:val="00354C53"/>
    <w:rsid w:val="00360BBA"/>
    <w:rsid w:val="00372A21"/>
    <w:rsid w:val="00375448"/>
    <w:rsid w:val="003765B8"/>
    <w:rsid w:val="00376B6D"/>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3CF2"/>
    <w:rsid w:val="005152B9"/>
    <w:rsid w:val="005212D6"/>
    <w:rsid w:val="00523F59"/>
    <w:rsid w:val="00524E74"/>
    <w:rsid w:val="00526291"/>
    <w:rsid w:val="00526A6E"/>
    <w:rsid w:val="00527059"/>
    <w:rsid w:val="00527C02"/>
    <w:rsid w:val="00531036"/>
    <w:rsid w:val="0053388B"/>
    <w:rsid w:val="00534BE5"/>
    <w:rsid w:val="00534BF4"/>
    <w:rsid w:val="00535773"/>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F0F4A"/>
    <w:rsid w:val="007F1CFA"/>
    <w:rsid w:val="007F2042"/>
    <w:rsid w:val="007F221E"/>
    <w:rsid w:val="007F5061"/>
    <w:rsid w:val="00802493"/>
    <w:rsid w:val="008028A4"/>
    <w:rsid w:val="00802B8D"/>
    <w:rsid w:val="00802C23"/>
    <w:rsid w:val="00805884"/>
    <w:rsid w:val="00806E29"/>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8066C"/>
    <w:rsid w:val="00880716"/>
    <w:rsid w:val="00880889"/>
    <w:rsid w:val="00881ECF"/>
    <w:rsid w:val="00882CF3"/>
    <w:rsid w:val="008855B9"/>
    <w:rsid w:val="00886F35"/>
    <w:rsid w:val="0088727A"/>
    <w:rsid w:val="0089062C"/>
    <w:rsid w:val="0089137B"/>
    <w:rsid w:val="00893E1A"/>
    <w:rsid w:val="00894406"/>
    <w:rsid w:val="00895E23"/>
    <w:rsid w:val="008A3527"/>
    <w:rsid w:val="008A5F18"/>
    <w:rsid w:val="008A78FF"/>
    <w:rsid w:val="008B4249"/>
    <w:rsid w:val="008B7C99"/>
    <w:rsid w:val="008C08B8"/>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1963"/>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977"/>
    <w:rsid w:val="00AF7AB0"/>
    <w:rsid w:val="00B00BD4"/>
    <w:rsid w:val="00B037D2"/>
    <w:rsid w:val="00B067E0"/>
    <w:rsid w:val="00B128FD"/>
    <w:rsid w:val="00B12B07"/>
    <w:rsid w:val="00B1390A"/>
    <w:rsid w:val="00B14CCF"/>
    <w:rsid w:val="00B150E6"/>
    <w:rsid w:val="00B15449"/>
    <w:rsid w:val="00B15FE6"/>
    <w:rsid w:val="00B16E7C"/>
    <w:rsid w:val="00B220C1"/>
    <w:rsid w:val="00B2568A"/>
    <w:rsid w:val="00B27D0B"/>
    <w:rsid w:val="00B31CAA"/>
    <w:rsid w:val="00B3227E"/>
    <w:rsid w:val="00B3241C"/>
    <w:rsid w:val="00B35505"/>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69DE"/>
    <w:rsid w:val="00CB7AD0"/>
    <w:rsid w:val="00CC1BA0"/>
    <w:rsid w:val="00CC3116"/>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1468"/>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3</Pages>
  <Words>1246</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2023-11-03T04:29:00Z</dcterms:created>
  <dcterms:modified xsi:type="dcterms:W3CDTF">2023-11-03T18:32:00Z</dcterms:modified>
  <cp:category/>
</cp:coreProperties>
</file>